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DA5" w:rsidRDefault="005331DD" w:rsidP="00343D2F">
      <w:pPr>
        <w:spacing w:after="0" w:line="240" w:lineRule="auto"/>
        <w:jc w:val="center"/>
        <w:rPr>
          <w:rFonts w:eastAsia="Times New Roman" w:cstheme="minorHAnsi"/>
          <w:b/>
          <w:bCs/>
          <w:color w:val="000000"/>
          <w:sz w:val="24"/>
          <w:szCs w:val="24"/>
        </w:rPr>
      </w:pPr>
      <w:r>
        <w:rPr>
          <w:rFonts w:ascii="Calibri" w:eastAsia="Times New Roman" w:hAnsi="Calibri" w:cs="Calibri"/>
          <w:b/>
          <w:bCs/>
          <w:noProof/>
          <w:color w:val="000000"/>
          <w:sz w:val="24"/>
          <w:szCs w:val="24"/>
        </w:rPr>
        <w:drawing>
          <wp:inline distT="0" distB="0" distL="0" distR="0" wp14:anchorId="2638F44E" wp14:editId="72012DA6">
            <wp:extent cx="2352675" cy="10534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GC_logo_color_forweb.jpg"/>
                    <pic:cNvPicPr/>
                  </pic:nvPicPr>
                  <pic:blipFill>
                    <a:blip r:embed="rId8">
                      <a:extLst>
                        <a:ext uri="{28A0092B-C50C-407E-A947-70E740481C1C}">
                          <a14:useLocalDpi xmlns:a14="http://schemas.microsoft.com/office/drawing/2010/main" val="0"/>
                        </a:ext>
                      </a:extLst>
                    </a:blip>
                    <a:stretch>
                      <a:fillRect/>
                    </a:stretch>
                  </pic:blipFill>
                  <pic:spPr>
                    <a:xfrm>
                      <a:off x="0" y="0"/>
                      <a:ext cx="2352675" cy="1053437"/>
                    </a:xfrm>
                    <a:prstGeom prst="rect">
                      <a:avLst/>
                    </a:prstGeom>
                  </pic:spPr>
                </pic:pic>
              </a:graphicData>
            </a:graphic>
          </wp:inline>
        </w:drawing>
      </w:r>
    </w:p>
    <w:p w:rsidR="005331DD" w:rsidRDefault="005331DD" w:rsidP="00343D2F">
      <w:pPr>
        <w:spacing w:after="0" w:line="240" w:lineRule="auto"/>
        <w:jc w:val="center"/>
        <w:rPr>
          <w:rFonts w:eastAsia="Times New Roman" w:cstheme="minorHAnsi"/>
          <w:b/>
          <w:bCs/>
          <w:color w:val="000000"/>
          <w:sz w:val="24"/>
          <w:szCs w:val="24"/>
        </w:rPr>
      </w:pPr>
    </w:p>
    <w:p w:rsidR="00343D2F" w:rsidRPr="00343D2F" w:rsidRDefault="00343D2F" w:rsidP="00343D2F">
      <w:pPr>
        <w:spacing w:after="0" w:line="240" w:lineRule="auto"/>
        <w:jc w:val="center"/>
        <w:rPr>
          <w:rFonts w:eastAsia="Times New Roman" w:cstheme="minorHAnsi"/>
          <w:sz w:val="24"/>
          <w:szCs w:val="24"/>
        </w:rPr>
      </w:pPr>
      <w:r w:rsidRPr="00343D2F">
        <w:rPr>
          <w:rFonts w:eastAsia="Times New Roman" w:cstheme="minorHAnsi"/>
          <w:b/>
          <w:bCs/>
          <w:color w:val="000000"/>
          <w:sz w:val="24"/>
          <w:szCs w:val="24"/>
        </w:rPr>
        <w:t xml:space="preserve">Cases of Harm Involving Genetic Counseling Situations </w:t>
      </w:r>
    </w:p>
    <w:p w:rsidR="00343D2F" w:rsidRPr="00343D2F" w:rsidRDefault="00343D2F" w:rsidP="00343D2F">
      <w:pPr>
        <w:spacing w:after="0" w:line="240" w:lineRule="auto"/>
        <w:rPr>
          <w:rFonts w:eastAsia="Times New Roman" w:cstheme="minorHAnsi"/>
          <w:sz w:val="24"/>
          <w:szCs w:val="24"/>
        </w:rPr>
      </w:pPr>
    </w:p>
    <w:p w:rsidR="00343D2F" w:rsidRPr="00343D2F" w:rsidRDefault="00343D2F" w:rsidP="00343D2F">
      <w:pPr>
        <w:spacing w:after="0" w:line="240" w:lineRule="auto"/>
        <w:rPr>
          <w:rFonts w:eastAsia="Times New Roman" w:cstheme="minorHAnsi"/>
          <w:sz w:val="24"/>
          <w:szCs w:val="24"/>
        </w:rPr>
      </w:pPr>
      <w:r w:rsidRPr="00343D2F">
        <w:rPr>
          <w:rFonts w:eastAsia="Times New Roman" w:cstheme="minorHAnsi"/>
          <w:color w:val="000000"/>
          <w:sz w:val="24"/>
          <w:szCs w:val="24"/>
        </w:rPr>
        <w:t xml:space="preserve">This document highlights instances of harm to consumers. </w:t>
      </w:r>
      <w:r w:rsidRPr="005F3DA5">
        <w:rPr>
          <w:rFonts w:eastAsia="Times New Roman" w:cstheme="minorHAnsi"/>
          <w:color w:val="000000"/>
          <w:sz w:val="24"/>
          <w:szCs w:val="24"/>
        </w:rPr>
        <w:t xml:space="preserve"> </w:t>
      </w:r>
      <w:r w:rsidRPr="00343D2F">
        <w:rPr>
          <w:rFonts w:eastAsia="Times New Roman" w:cstheme="minorHAnsi"/>
          <w:color w:val="000000"/>
          <w:sz w:val="24"/>
          <w:szCs w:val="24"/>
        </w:rPr>
        <w:t xml:space="preserve">Several of these cases have been documented in the literature or involve formal litigation. </w:t>
      </w:r>
      <w:r w:rsidRPr="005F3DA5">
        <w:rPr>
          <w:rFonts w:eastAsia="Times New Roman" w:cstheme="minorHAnsi"/>
          <w:color w:val="000000"/>
          <w:sz w:val="24"/>
          <w:szCs w:val="24"/>
        </w:rPr>
        <w:t xml:space="preserve"> </w:t>
      </w:r>
      <w:r w:rsidRPr="00343D2F">
        <w:rPr>
          <w:rFonts w:eastAsia="Times New Roman" w:cstheme="minorHAnsi"/>
          <w:color w:val="000000"/>
          <w:sz w:val="24"/>
          <w:szCs w:val="24"/>
        </w:rPr>
        <w:t xml:space="preserve">The examples illustrate the different types of harm that inadequate genetic counseling can cause including medical, economic, and psychological harm. </w:t>
      </w:r>
      <w:bookmarkStart w:id="0" w:name="_GoBack"/>
      <w:bookmarkEnd w:id="0"/>
    </w:p>
    <w:p w:rsidR="00343D2F" w:rsidRPr="00343D2F" w:rsidRDefault="00343D2F" w:rsidP="00343D2F">
      <w:pPr>
        <w:spacing w:after="0" w:line="240" w:lineRule="auto"/>
        <w:rPr>
          <w:rFonts w:eastAsia="Times New Roman" w:cstheme="minorHAnsi"/>
          <w:sz w:val="24"/>
          <w:szCs w:val="24"/>
        </w:rPr>
      </w:pPr>
    </w:p>
    <w:p w:rsidR="00343D2F" w:rsidRPr="005F3DA5" w:rsidRDefault="00343D2F" w:rsidP="008F190F">
      <w:pPr>
        <w:spacing w:after="0" w:line="240" w:lineRule="auto"/>
        <w:rPr>
          <w:rFonts w:eastAsia="Times New Roman" w:cstheme="minorHAnsi"/>
          <w:color w:val="000000"/>
          <w:sz w:val="24"/>
          <w:szCs w:val="24"/>
        </w:rPr>
      </w:pPr>
      <w:r w:rsidRPr="00343D2F">
        <w:rPr>
          <w:rFonts w:eastAsia="Times New Roman" w:cstheme="minorHAnsi"/>
          <w:color w:val="000000"/>
          <w:sz w:val="24"/>
          <w:szCs w:val="24"/>
        </w:rPr>
        <w:t xml:space="preserve">Many of the cases </w:t>
      </w:r>
      <w:r w:rsidR="008F190F" w:rsidRPr="005F3DA5">
        <w:rPr>
          <w:rFonts w:eastAsia="Times New Roman" w:cstheme="minorHAnsi"/>
          <w:color w:val="000000"/>
          <w:sz w:val="24"/>
          <w:szCs w:val="24"/>
        </w:rPr>
        <w:t xml:space="preserve">below are </w:t>
      </w:r>
      <w:r w:rsidRPr="00343D2F">
        <w:rPr>
          <w:rFonts w:eastAsia="Times New Roman" w:cstheme="minorHAnsi"/>
          <w:color w:val="000000"/>
          <w:sz w:val="24"/>
          <w:szCs w:val="24"/>
        </w:rPr>
        <w:t>condensed for busy legislators and other stakeholders</w:t>
      </w:r>
      <w:r w:rsidR="008F190F" w:rsidRPr="005F3DA5">
        <w:rPr>
          <w:rFonts w:eastAsia="Times New Roman" w:cstheme="minorHAnsi"/>
          <w:color w:val="000000"/>
          <w:sz w:val="24"/>
          <w:szCs w:val="24"/>
        </w:rPr>
        <w:t>,</w:t>
      </w:r>
      <w:r w:rsidRPr="00343D2F">
        <w:rPr>
          <w:rFonts w:eastAsia="Times New Roman" w:cstheme="minorHAnsi"/>
          <w:color w:val="000000"/>
          <w:sz w:val="24"/>
          <w:szCs w:val="24"/>
        </w:rPr>
        <w:t xml:space="preserve"> but additional details are available upon request.  In addition to the cases of harm</w:t>
      </w:r>
      <w:r w:rsidR="008F190F" w:rsidRPr="005F3DA5">
        <w:rPr>
          <w:rFonts w:eastAsia="Times New Roman" w:cstheme="minorHAnsi"/>
          <w:color w:val="000000"/>
          <w:sz w:val="24"/>
          <w:szCs w:val="24"/>
        </w:rPr>
        <w:t xml:space="preserve"> below, </w:t>
      </w:r>
      <w:r w:rsidRPr="00343D2F">
        <w:rPr>
          <w:rFonts w:eastAsia="Times New Roman" w:cstheme="minorHAnsi"/>
          <w:color w:val="000000"/>
          <w:sz w:val="24"/>
          <w:szCs w:val="24"/>
        </w:rPr>
        <w:t xml:space="preserve">it is important for you to </w:t>
      </w:r>
      <w:r w:rsidRPr="00343D2F">
        <w:rPr>
          <w:rFonts w:eastAsia="Times New Roman" w:cstheme="minorHAnsi"/>
          <w:b/>
          <w:bCs/>
          <w:color w:val="000000"/>
          <w:sz w:val="24"/>
          <w:szCs w:val="24"/>
        </w:rPr>
        <w:t>collect cases of harm from your state.</w:t>
      </w:r>
      <w:r w:rsidRPr="00343D2F">
        <w:rPr>
          <w:rFonts w:eastAsia="Times New Roman" w:cstheme="minorHAnsi"/>
          <w:color w:val="000000"/>
          <w:sz w:val="24"/>
          <w:szCs w:val="24"/>
        </w:rPr>
        <w:t xml:space="preserve"> </w:t>
      </w:r>
      <w:r w:rsidR="008F190F" w:rsidRPr="005F3DA5">
        <w:rPr>
          <w:rFonts w:eastAsia="Times New Roman" w:cstheme="minorHAnsi"/>
          <w:color w:val="000000"/>
          <w:sz w:val="24"/>
          <w:szCs w:val="24"/>
        </w:rPr>
        <w:t xml:space="preserve"> </w:t>
      </w:r>
      <w:r w:rsidRPr="00343D2F">
        <w:rPr>
          <w:rFonts w:eastAsia="Times New Roman" w:cstheme="minorHAnsi"/>
          <w:color w:val="000000"/>
          <w:sz w:val="24"/>
          <w:szCs w:val="24"/>
        </w:rPr>
        <w:t xml:space="preserve">Provide a brief description of the case and the harm to the patients, including whether the harm was the result of inadequate genetic counseling by a genetic counselor (licensed or non-licensed) or another medical profession. </w:t>
      </w:r>
    </w:p>
    <w:p w:rsidR="008F190F" w:rsidRPr="00343D2F" w:rsidRDefault="008F190F" w:rsidP="008F190F">
      <w:pPr>
        <w:spacing w:after="0" w:line="240" w:lineRule="auto"/>
        <w:rPr>
          <w:rFonts w:eastAsia="Times New Roman" w:cstheme="minorHAnsi"/>
          <w:sz w:val="24"/>
          <w:szCs w:val="24"/>
        </w:rPr>
      </w:pPr>
    </w:p>
    <w:p w:rsidR="00343D2F" w:rsidRPr="00343D2F" w:rsidRDefault="00343D2F" w:rsidP="00343D2F">
      <w:pPr>
        <w:spacing w:after="160" w:line="240" w:lineRule="auto"/>
        <w:rPr>
          <w:rFonts w:eastAsia="Times New Roman" w:cstheme="minorHAnsi"/>
          <w:sz w:val="24"/>
          <w:szCs w:val="24"/>
        </w:rPr>
      </w:pPr>
      <w:r w:rsidRPr="00343D2F">
        <w:rPr>
          <w:rFonts w:eastAsia="Times New Roman" w:cstheme="minorHAnsi"/>
          <w:color w:val="000000"/>
          <w:sz w:val="24"/>
          <w:szCs w:val="24"/>
        </w:rPr>
        <w:t>Cases of harm committed by non-genetic counselors are common and illustrate the importance of having qualified practitioners prov</w:t>
      </w:r>
      <w:r w:rsidR="008F190F" w:rsidRPr="005F3DA5">
        <w:rPr>
          <w:rFonts w:eastAsia="Times New Roman" w:cstheme="minorHAnsi"/>
          <w:color w:val="000000"/>
          <w:sz w:val="24"/>
          <w:szCs w:val="24"/>
        </w:rPr>
        <w:t>ide genetic counseling services.  Many of the peer-</w:t>
      </w:r>
      <w:r w:rsidRPr="00343D2F">
        <w:rPr>
          <w:rFonts w:eastAsia="Times New Roman" w:cstheme="minorHAnsi"/>
          <w:color w:val="000000"/>
          <w:sz w:val="24"/>
          <w:szCs w:val="24"/>
        </w:rPr>
        <w:t xml:space="preserve">reviewed references below discuss such cases. </w:t>
      </w:r>
      <w:r w:rsidR="008F190F" w:rsidRPr="005F3DA5">
        <w:rPr>
          <w:rFonts w:eastAsia="Times New Roman" w:cstheme="minorHAnsi"/>
          <w:color w:val="000000"/>
          <w:sz w:val="24"/>
          <w:szCs w:val="24"/>
        </w:rPr>
        <w:t xml:space="preserve"> I</w:t>
      </w:r>
      <w:r w:rsidRPr="00343D2F">
        <w:rPr>
          <w:rFonts w:eastAsia="Times New Roman" w:cstheme="minorHAnsi"/>
          <w:color w:val="000000"/>
          <w:sz w:val="24"/>
          <w:szCs w:val="24"/>
        </w:rPr>
        <w:t xml:space="preserve">t is </w:t>
      </w:r>
      <w:r w:rsidR="008F190F" w:rsidRPr="005F3DA5">
        <w:rPr>
          <w:rFonts w:eastAsia="Times New Roman" w:cstheme="minorHAnsi"/>
          <w:color w:val="000000"/>
          <w:sz w:val="24"/>
          <w:szCs w:val="24"/>
        </w:rPr>
        <w:t xml:space="preserve">equally </w:t>
      </w:r>
      <w:r w:rsidRPr="00343D2F">
        <w:rPr>
          <w:rFonts w:eastAsia="Times New Roman" w:cstheme="minorHAnsi"/>
          <w:color w:val="000000"/>
          <w:sz w:val="24"/>
          <w:szCs w:val="24"/>
        </w:rPr>
        <w:t xml:space="preserve">important to include cases of harm that involve genetic counselors because genetic counselor licensure laws will not directly reduce the harm to patients </w:t>
      </w:r>
      <w:r w:rsidR="008F190F" w:rsidRPr="005F3DA5">
        <w:rPr>
          <w:rFonts w:eastAsia="Times New Roman" w:cstheme="minorHAnsi"/>
          <w:color w:val="000000"/>
          <w:sz w:val="24"/>
          <w:szCs w:val="24"/>
        </w:rPr>
        <w:t xml:space="preserve">that </w:t>
      </w:r>
      <w:r w:rsidRPr="00343D2F">
        <w:rPr>
          <w:rFonts w:eastAsia="Times New Roman" w:cstheme="minorHAnsi"/>
          <w:color w:val="000000"/>
          <w:sz w:val="24"/>
          <w:szCs w:val="24"/>
        </w:rPr>
        <w:t xml:space="preserve">other medical </w:t>
      </w:r>
      <w:r w:rsidR="008F190F" w:rsidRPr="005F3DA5">
        <w:rPr>
          <w:rFonts w:eastAsia="Times New Roman" w:cstheme="minorHAnsi"/>
          <w:color w:val="000000"/>
          <w:sz w:val="24"/>
          <w:szCs w:val="24"/>
        </w:rPr>
        <w:t xml:space="preserve">providers </w:t>
      </w:r>
      <w:r w:rsidRPr="00343D2F">
        <w:rPr>
          <w:rFonts w:eastAsia="Times New Roman" w:cstheme="minorHAnsi"/>
          <w:color w:val="000000"/>
          <w:sz w:val="24"/>
          <w:szCs w:val="24"/>
        </w:rPr>
        <w:t>practicing within their scope of practice</w:t>
      </w:r>
      <w:r w:rsidR="008F190F" w:rsidRPr="005F3DA5">
        <w:rPr>
          <w:rFonts w:eastAsia="Times New Roman" w:cstheme="minorHAnsi"/>
          <w:color w:val="000000"/>
          <w:sz w:val="24"/>
          <w:szCs w:val="24"/>
        </w:rPr>
        <w:t xml:space="preserve"> </w:t>
      </w:r>
      <w:r w:rsidR="008F190F" w:rsidRPr="005F3DA5">
        <w:rPr>
          <w:rFonts w:eastAsia="Times New Roman" w:cstheme="minorHAnsi"/>
          <w:color w:val="000000"/>
          <w:sz w:val="24"/>
          <w:szCs w:val="24"/>
        </w:rPr>
        <w:t>cause</w:t>
      </w:r>
      <w:r w:rsidRPr="00343D2F">
        <w:rPr>
          <w:rFonts w:eastAsia="Times New Roman" w:cstheme="minorHAnsi"/>
          <w:color w:val="000000"/>
          <w:sz w:val="24"/>
          <w:szCs w:val="24"/>
        </w:rPr>
        <w:t xml:space="preserve">. </w:t>
      </w:r>
    </w:p>
    <w:p w:rsidR="00343D2F" w:rsidRPr="00343D2F" w:rsidRDefault="005F3DA5" w:rsidP="00343D2F">
      <w:pPr>
        <w:spacing w:after="160" w:line="240" w:lineRule="auto"/>
        <w:rPr>
          <w:rFonts w:eastAsia="Times New Roman" w:cstheme="minorHAnsi"/>
          <w:sz w:val="24"/>
          <w:szCs w:val="24"/>
        </w:rPr>
      </w:pPr>
      <w:r>
        <w:rPr>
          <w:rFonts w:eastAsia="Times New Roman" w:cstheme="minorHAnsi"/>
          <w:color w:val="000000"/>
          <w:sz w:val="24"/>
          <w:szCs w:val="24"/>
        </w:rPr>
        <w:t>____</w:t>
      </w:r>
      <w:r w:rsidR="00343D2F" w:rsidRPr="00343D2F">
        <w:rPr>
          <w:rFonts w:eastAsia="Times New Roman" w:cstheme="minorHAnsi"/>
          <w:color w:val="000000"/>
          <w:sz w:val="24"/>
          <w:szCs w:val="24"/>
        </w:rPr>
        <w:t>__________________________________________________________________________</w:t>
      </w:r>
    </w:p>
    <w:p w:rsidR="00343D2F" w:rsidRPr="00343D2F" w:rsidRDefault="008F190F" w:rsidP="00343D2F">
      <w:pPr>
        <w:spacing w:after="0" w:line="240" w:lineRule="auto"/>
        <w:rPr>
          <w:rFonts w:eastAsia="Times New Roman" w:cstheme="minorHAnsi"/>
          <w:sz w:val="24"/>
          <w:szCs w:val="24"/>
        </w:rPr>
      </w:pPr>
      <w:r w:rsidRPr="005F3DA5">
        <w:rPr>
          <w:rFonts w:eastAsia="Times New Roman" w:cstheme="minorHAnsi"/>
          <w:b/>
          <w:bCs/>
          <w:color w:val="000000"/>
          <w:sz w:val="24"/>
          <w:szCs w:val="24"/>
        </w:rPr>
        <w:t>Cases Involving Harm by Genetic C</w:t>
      </w:r>
      <w:r w:rsidR="00343D2F" w:rsidRPr="00343D2F">
        <w:rPr>
          <w:rFonts w:eastAsia="Times New Roman" w:cstheme="minorHAnsi"/>
          <w:b/>
          <w:bCs/>
          <w:color w:val="000000"/>
          <w:sz w:val="24"/>
          <w:szCs w:val="24"/>
        </w:rPr>
        <w:t>ounselors</w:t>
      </w:r>
    </w:p>
    <w:p w:rsidR="00343D2F" w:rsidRPr="00343D2F" w:rsidRDefault="00343D2F" w:rsidP="00343D2F">
      <w:pPr>
        <w:spacing w:after="0" w:line="240" w:lineRule="auto"/>
        <w:rPr>
          <w:rFonts w:eastAsia="Times New Roman" w:cstheme="minorHAnsi"/>
          <w:sz w:val="24"/>
          <w:szCs w:val="24"/>
        </w:rPr>
      </w:pPr>
    </w:p>
    <w:p w:rsidR="00343D2F" w:rsidRPr="00343D2F" w:rsidRDefault="00343D2F" w:rsidP="00343D2F">
      <w:pPr>
        <w:numPr>
          <w:ilvl w:val="0"/>
          <w:numId w:val="1"/>
        </w:numPr>
        <w:spacing w:after="0" w:line="240" w:lineRule="auto"/>
        <w:textAlignment w:val="baseline"/>
        <w:rPr>
          <w:rFonts w:eastAsia="Times New Roman" w:cstheme="minorHAnsi"/>
          <w:color w:val="000000"/>
          <w:sz w:val="24"/>
          <w:szCs w:val="24"/>
        </w:rPr>
      </w:pPr>
      <w:r w:rsidRPr="00343D2F">
        <w:rPr>
          <w:rFonts w:eastAsia="Times New Roman" w:cstheme="minorHAnsi"/>
          <w:color w:val="000000"/>
          <w:sz w:val="24"/>
          <w:szCs w:val="24"/>
        </w:rPr>
        <w:t xml:space="preserve">A woman was awarded $800,000 because she developed breast cancer after her genetic counselor failed to offer her an appropriate hereditary cancer genetic test. </w:t>
      </w:r>
    </w:p>
    <w:p w:rsidR="00343D2F" w:rsidRPr="00343D2F" w:rsidRDefault="00343D2F" w:rsidP="00343D2F">
      <w:pPr>
        <w:numPr>
          <w:ilvl w:val="0"/>
          <w:numId w:val="1"/>
        </w:numPr>
        <w:spacing w:after="0" w:line="240" w:lineRule="auto"/>
        <w:textAlignment w:val="baseline"/>
        <w:rPr>
          <w:rFonts w:eastAsia="Times New Roman" w:cstheme="minorHAnsi"/>
          <w:color w:val="000000"/>
          <w:sz w:val="24"/>
          <w:szCs w:val="24"/>
        </w:rPr>
      </w:pPr>
      <w:r w:rsidRPr="00343D2F">
        <w:rPr>
          <w:rFonts w:eastAsia="Times New Roman" w:cstheme="minorHAnsi"/>
          <w:color w:val="000000"/>
          <w:sz w:val="24"/>
          <w:szCs w:val="24"/>
        </w:rPr>
        <w:t>A woman was given a fal</w:t>
      </w:r>
      <w:r w:rsidR="008F190F" w:rsidRPr="005F3DA5">
        <w:rPr>
          <w:rFonts w:eastAsia="Times New Roman" w:cstheme="minorHAnsi"/>
          <w:color w:val="000000"/>
          <w:sz w:val="24"/>
          <w:szCs w:val="24"/>
        </w:rPr>
        <w:t>se negative result for an adult-</w:t>
      </w:r>
      <w:r w:rsidRPr="00343D2F">
        <w:rPr>
          <w:rFonts w:eastAsia="Times New Roman" w:cstheme="minorHAnsi"/>
          <w:color w:val="000000"/>
          <w:sz w:val="24"/>
          <w:szCs w:val="24"/>
        </w:rPr>
        <w:t xml:space="preserve">onset neurological syndrome because the genetic counselor failed to follow proper testing procedures. </w:t>
      </w:r>
    </w:p>
    <w:p w:rsidR="00343D2F" w:rsidRPr="00343D2F" w:rsidRDefault="00343D2F" w:rsidP="00343D2F">
      <w:pPr>
        <w:numPr>
          <w:ilvl w:val="0"/>
          <w:numId w:val="1"/>
        </w:numPr>
        <w:spacing w:after="0" w:line="240" w:lineRule="auto"/>
        <w:textAlignment w:val="baseline"/>
        <w:rPr>
          <w:rFonts w:eastAsia="Times New Roman" w:cstheme="minorHAnsi"/>
          <w:color w:val="000000"/>
          <w:sz w:val="24"/>
          <w:szCs w:val="24"/>
        </w:rPr>
      </w:pPr>
      <w:r w:rsidRPr="00343D2F">
        <w:rPr>
          <w:rFonts w:eastAsia="Times New Roman" w:cstheme="minorHAnsi"/>
          <w:color w:val="000000"/>
          <w:sz w:val="24"/>
          <w:szCs w:val="24"/>
        </w:rPr>
        <w:t xml:space="preserve">A woman whose child was born with a limb defect after being consented for an invasive prenatal procedure by a genetic counselor but was not informed of the risk of limb defects. </w:t>
      </w:r>
    </w:p>
    <w:p w:rsidR="00343D2F" w:rsidRPr="00343D2F" w:rsidRDefault="00343D2F" w:rsidP="00343D2F">
      <w:pPr>
        <w:numPr>
          <w:ilvl w:val="0"/>
          <w:numId w:val="1"/>
        </w:numPr>
        <w:spacing w:after="0" w:line="240" w:lineRule="auto"/>
        <w:textAlignment w:val="baseline"/>
        <w:rPr>
          <w:rFonts w:eastAsia="Times New Roman" w:cstheme="minorHAnsi"/>
          <w:color w:val="000000"/>
          <w:sz w:val="24"/>
          <w:szCs w:val="24"/>
        </w:rPr>
      </w:pPr>
      <w:r w:rsidRPr="00343D2F">
        <w:rPr>
          <w:rFonts w:eastAsia="Times New Roman" w:cstheme="minorHAnsi"/>
          <w:color w:val="000000"/>
          <w:sz w:val="24"/>
          <w:szCs w:val="24"/>
        </w:rPr>
        <w:t xml:space="preserve">A couple was awarded a $7 million settlement because they were not offered amniocentesis due to the mother's advanced maternal age and their child was then born with a chromosomal abnormality. </w:t>
      </w:r>
    </w:p>
    <w:p w:rsidR="00343D2F" w:rsidRPr="00343D2F" w:rsidRDefault="00343D2F" w:rsidP="00343D2F">
      <w:pPr>
        <w:numPr>
          <w:ilvl w:val="0"/>
          <w:numId w:val="1"/>
        </w:numPr>
        <w:spacing w:after="0" w:line="240" w:lineRule="auto"/>
        <w:textAlignment w:val="baseline"/>
        <w:rPr>
          <w:rFonts w:eastAsia="Times New Roman" w:cstheme="minorHAnsi"/>
          <w:color w:val="000000"/>
          <w:sz w:val="24"/>
          <w:szCs w:val="24"/>
        </w:rPr>
      </w:pPr>
      <w:r w:rsidRPr="00343D2F">
        <w:rPr>
          <w:rFonts w:eastAsia="Times New Roman" w:cstheme="minorHAnsi"/>
          <w:color w:val="000000"/>
          <w:sz w:val="24"/>
          <w:szCs w:val="24"/>
        </w:rPr>
        <w:t>A couple conceived a child</w:t>
      </w:r>
      <w:r w:rsidR="004259AD" w:rsidRPr="005F3DA5">
        <w:rPr>
          <w:rFonts w:eastAsia="Times New Roman" w:cstheme="minorHAnsi"/>
          <w:color w:val="000000"/>
          <w:sz w:val="24"/>
          <w:szCs w:val="24"/>
        </w:rPr>
        <w:t xml:space="preserve"> based on their inaccurate risk-</w:t>
      </w:r>
      <w:r w:rsidRPr="00343D2F">
        <w:rPr>
          <w:rFonts w:eastAsia="Times New Roman" w:cstheme="minorHAnsi"/>
          <w:color w:val="000000"/>
          <w:sz w:val="24"/>
          <w:szCs w:val="24"/>
        </w:rPr>
        <w:t xml:space="preserve">assessment with </w:t>
      </w:r>
      <w:r w:rsidR="004259AD" w:rsidRPr="005F3DA5">
        <w:rPr>
          <w:rFonts w:eastAsia="Times New Roman" w:cstheme="minorHAnsi"/>
          <w:color w:val="000000"/>
          <w:sz w:val="24"/>
          <w:szCs w:val="24"/>
        </w:rPr>
        <w:t>a</w:t>
      </w:r>
      <w:r w:rsidRPr="00343D2F">
        <w:rPr>
          <w:rFonts w:eastAsia="Times New Roman" w:cstheme="minorHAnsi"/>
          <w:color w:val="000000"/>
          <w:sz w:val="24"/>
          <w:szCs w:val="24"/>
        </w:rPr>
        <w:t xml:space="preserve"> genetic counselor and </w:t>
      </w:r>
      <w:r w:rsidR="004259AD" w:rsidRPr="005F3DA5">
        <w:rPr>
          <w:rFonts w:eastAsia="Times New Roman" w:cstheme="minorHAnsi"/>
          <w:color w:val="000000"/>
          <w:sz w:val="24"/>
          <w:szCs w:val="24"/>
        </w:rPr>
        <w:t>the</w:t>
      </w:r>
      <w:r w:rsidRPr="00343D2F">
        <w:rPr>
          <w:rFonts w:eastAsia="Times New Roman" w:cstheme="minorHAnsi"/>
          <w:color w:val="000000"/>
          <w:sz w:val="24"/>
          <w:szCs w:val="24"/>
        </w:rPr>
        <w:t xml:space="preserve"> child was subsequently born with the hereditary skeletal dysplasia present in the family. </w:t>
      </w:r>
    </w:p>
    <w:p w:rsidR="00343D2F" w:rsidRPr="00343D2F" w:rsidRDefault="004259AD" w:rsidP="00343D2F">
      <w:pPr>
        <w:numPr>
          <w:ilvl w:val="0"/>
          <w:numId w:val="1"/>
        </w:numPr>
        <w:spacing w:after="0" w:line="240" w:lineRule="auto"/>
        <w:textAlignment w:val="baseline"/>
        <w:rPr>
          <w:rFonts w:eastAsia="Times New Roman" w:cstheme="minorHAnsi"/>
          <w:color w:val="000000"/>
          <w:sz w:val="24"/>
          <w:szCs w:val="24"/>
        </w:rPr>
      </w:pPr>
      <w:r w:rsidRPr="005F3DA5">
        <w:rPr>
          <w:rFonts w:eastAsia="Times New Roman" w:cstheme="minorHAnsi"/>
          <w:color w:val="000000"/>
          <w:sz w:val="24"/>
          <w:szCs w:val="24"/>
        </w:rPr>
        <w:lastRenderedPageBreak/>
        <w:t xml:space="preserve">A couple’s </w:t>
      </w:r>
      <w:r w:rsidR="00343D2F" w:rsidRPr="00343D2F">
        <w:rPr>
          <w:rFonts w:eastAsia="Times New Roman" w:cstheme="minorHAnsi"/>
          <w:color w:val="000000"/>
          <w:sz w:val="24"/>
          <w:szCs w:val="24"/>
        </w:rPr>
        <w:t xml:space="preserve">genetic counselor provided them with a false negative test result for </w:t>
      </w:r>
      <w:proofErr w:type="spellStart"/>
      <w:r w:rsidR="00343D2F" w:rsidRPr="00343D2F">
        <w:rPr>
          <w:rFonts w:eastAsia="Times New Roman" w:cstheme="minorHAnsi"/>
          <w:color w:val="000000"/>
          <w:sz w:val="24"/>
          <w:szCs w:val="24"/>
        </w:rPr>
        <w:t>Tay</w:t>
      </w:r>
      <w:proofErr w:type="spellEnd"/>
      <w:r w:rsidR="00343D2F" w:rsidRPr="00343D2F">
        <w:rPr>
          <w:rFonts w:eastAsia="Times New Roman" w:cstheme="minorHAnsi"/>
          <w:color w:val="000000"/>
          <w:sz w:val="24"/>
          <w:szCs w:val="24"/>
        </w:rPr>
        <w:t xml:space="preserve">-Sachs and their child was born with </w:t>
      </w:r>
      <w:proofErr w:type="spellStart"/>
      <w:r w:rsidR="00343D2F" w:rsidRPr="00343D2F">
        <w:rPr>
          <w:rFonts w:eastAsia="Times New Roman" w:cstheme="minorHAnsi"/>
          <w:color w:val="000000"/>
          <w:sz w:val="24"/>
          <w:szCs w:val="24"/>
        </w:rPr>
        <w:t>Tay</w:t>
      </w:r>
      <w:proofErr w:type="spellEnd"/>
      <w:r w:rsidR="00343D2F" w:rsidRPr="00343D2F">
        <w:rPr>
          <w:rFonts w:eastAsia="Times New Roman" w:cstheme="minorHAnsi"/>
          <w:color w:val="000000"/>
          <w:sz w:val="24"/>
          <w:szCs w:val="24"/>
        </w:rPr>
        <w:t xml:space="preserve">-Sachs disease. </w:t>
      </w:r>
    </w:p>
    <w:p w:rsidR="00343D2F" w:rsidRPr="00343D2F" w:rsidRDefault="004259AD" w:rsidP="00343D2F">
      <w:pPr>
        <w:numPr>
          <w:ilvl w:val="0"/>
          <w:numId w:val="1"/>
        </w:numPr>
        <w:spacing w:after="0" w:line="240" w:lineRule="auto"/>
        <w:textAlignment w:val="baseline"/>
        <w:rPr>
          <w:rFonts w:eastAsia="Times New Roman" w:cstheme="minorHAnsi"/>
          <w:color w:val="000000"/>
          <w:sz w:val="24"/>
          <w:szCs w:val="24"/>
        </w:rPr>
      </w:pPr>
      <w:r w:rsidRPr="005F3DA5">
        <w:rPr>
          <w:rFonts w:eastAsia="Times New Roman" w:cstheme="minorHAnsi"/>
          <w:color w:val="000000"/>
          <w:sz w:val="24"/>
          <w:szCs w:val="24"/>
        </w:rPr>
        <w:t xml:space="preserve">A Virginia woman’s whose </w:t>
      </w:r>
      <w:r w:rsidR="00343D2F" w:rsidRPr="00343D2F">
        <w:rPr>
          <w:rFonts w:eastAsia="Times New Roman" w:cstheme="minorHAnsi"/>
          <w:color w:val="000000"/>
          <w:sz w:val="24"/>
          <w:szCs w:val="24"/>
        </w:rPr>
        <w:t xml:space="preserve">genetic counselor gave her a false positive test result </w:t>
      </w:r>
      <w:r w:rsidRPr="005F3DA5">
        <w:rPr>
          <w:rFonts w:eastAsia="Times New Roman" w:cstheme="minorHAnsi"/>
          <w:color w:val="000000"/>
          <w:sz w:val="24"/>
          <w:szCs w:val="24"/>
        </w:rPr>
        <w:t>that the laboratory</w:t>
      </w:r>
      <w:r w:rsidR="00343D2F" w:rsidRPr="00343D2F">
        <w:rPr>
          <w:rFonts w:eastAsia="Times New Roman" w:cstheme="minorHAnsi"/>
          <w:color w:val="000000"/>
          <w:sz w:val="24"/>
          <w:szCs w:val="24"/>
        </w:rPr>
        <w:t xml:space="preserve"> classified underwent </w:t>
      </w:r>
      <w:r w:rsidRPr="005F3DA5">
        <w:rPr>
          <w:rFonts w:eastAsia="Times New Roman" w:cstheme="minorHAnsi"/>
          <w:color w:val="000000"/>
          <w:sz w:val="24"/>
          <w:szCs w:val="24"/>
        </w:rPr>
        <w:t xml:space="preserve">an </w:t>
      </w:r>
      <w:r w:rsidR="00343D2F" w:rsidRPr="00343D2F">
        <w:rPr>
          <w:rFonts w:eastAsia="Times New Roman" w:cstheme="minorHAnsi"/>
          <w:color w:val="000000"/>
          <w:sz w:val="24"/>
          <w:szCs w:val="24"/>
        </w:rPr>
        <w:t>unnecessary colonoscopy and was recommended to have prophylactic colectomy befor</w:t>
      </w:r>
      <w:r w:rsidRPr="005F3DA5">
        <w:rPr>
          <w:rFonts w:eastAsia="Times New Roman" w:cstheme="minorHAnsi"/>
          <w:color w:val="000000"/>
          <w:sz w:val="24"/>
          <w:szCs w:val="24"/>
        </w:rPr>
        <w:t>e the counselor did standard-of-</w:t>
      </w:r>
      <w:r w:rsidR="00343D2F" w:rsidRPr="00343D2F">
        <w:rPr>
          <w:rFonts w:eastAsia="Times New Roman" w:cstheme="minorHAnsi"/>
          <w:color w:val="000000"/>
          <w:sz w:val="24"/>
          <w:szCs w:val="24"/>
        </w:rPr>
        <w:t xml:space="preserve">care research and learned of the incorrect classification. </w:t>
      </w:r>
    </w:p>
    <w:p w:rsidR="00343D2F" w:rsidRPr="00343D2F" w:rsidRDefault="00343D2F" w:rsidP="00343D2F">
      <w:pPr>
        <w:spacing w:after="0" w:line="240" w:lineRule="auto"/>
        <w:rPr>
          <w:rFonts w:eastAsia="Times New Roman" w:cstheme="minorHAnsi"/>
          <w:sz w:val="24"/>
          <w:szCs w:val="24"/>
        </w:rPr>
      </w:pPr>
    </w:p>
    <w:p w:rsidR="00343D2F" w:rsidRPr="00343D2F" w:rsidRDefault="004259AD" w:rsidP="00343D2F">
      <w:pPr>
        <w:spacing w:after="0" w:line="240" w:lineRule="auto"/>
        <w:rPr>
          <w:rFonts w:eastAsia="Times New Roman" w:cstheme="minorHAnsi"/>
          <w:sz w:val="24"/>
          <w:szCs w:val="24"/>
        </w:rPr>
      </w:pPr>
      <w:r w:rsidRPr="005F3DA5">
        <w:rPr>
          <w:rFonts w:eastAsia="Times New Roman" w:cstheme="minorHAnsi"/>
          <w:b/>
          <w:bCs/>
          <w:color w:val="000000"/>
          <w:sz w:val="24"/>
          <w:szCs w:val="24"/>
        </w:rPr>
        <w:t>Cases Involving H</w:t>
      </w:r>
      <w:r w:rsidR="00343D2F" w:rsidRPr="00343D2F">
        <w:rPr>
          <w:rFonts w:eastAsia="Times New Roman" w:cstheme="minorHAnsi"/>
          <w:b/>
          <w:bCs/>
          <w:color w:val="000000"/>
          <w:sz w:val="24"/>
          <w:szCs w:val="24"/>
        </w:rPr>
        <w:t xml:space="preserve">arm by </w:t>
      </w:r>
      <w:r w:rsidRPr="005F3DA5">
        <w:rPr>
          <w:rFonts w:eastAsia="Times New Roman" w:cstheme="minorHAnsi"/>
          <w:b/>
          <w:bCs/>
          <w:color w:val="000000"/>
          <w:sz w:val="24"/>
          <w:szCs w:val="24"/>
        </w:rPr>
        <w:t>I</w:t>
      </w:r>
      <w:r w:rsidR="00343D2F" w:rsidRPr="00343D2F">
        <w:rPr>
          <w:rFonts w:eastAsia="Times New Roman" w:cstheme="minorHAnsi"/>
          <w:b/>
          <w:bCs/>
          <w:color w:val="000000"/>
          <w:sz w:val="24"/>
          <w:szCs w:val="24"/>
        </w:rPr>
        <w:t xml:space="preserve">nadequate </w:t>
      </w:r>
      <w:r w:rsidRPr="005F3DA5">
        <w:rPr>
          <w:rFonts w:eastAsia="Times New Roman" w:cstheme="minorHAnsi"/>
          <w:b/>
          <w:bCs/>
          <w:color w:val="000000"/>
          <w:sz w:val="24"/>
          <w:szCs w:val="24"/>
        </w:rPr>
        <w:t>G</w:t>
      </w:r>
      <w:r w:rsidR="00343D2F" w:rsidRPr="00343D2F">
        <w:rPr>
          <w:rFonts w:eastAsia="Times New Roman" w:cstheme="minorHAnsi"/>
          <w:b/>
          <w:bCs/>
          <w:color w:val="000000"/>
          <w:sz w:val="24"/>
          <w:szCs w:val="24"/>
        </w:rPr>
        <w:t xml:space="preserve">enetic </w:t>
      </w:r>
      <w:r w:rsidRPr="005F3DA5">
        <w:rPr>
          <w:rFonts w:eastAsia="Times New Roman" w:cstheme="minorHAnsi"/>
          <w:b/>
          <w:bCs/>
          <w:color w:val="000000"/>
          <w:sz w:val="24"/>
          <w:szCs w:val="24"/>
        </w:rPr>
        <w:t>C</w:t>
      </w:r>
      <w:r w:rsidR="00343D2F" w:rsidRPr="00343D2F">
        <w:rPr>
          <w:rFonts w:eastAsia="Times New Roman" w:cstheme="minorHAnsi"/>
          <w:b/>
          <w:bCs/>
          <w:color w:val="000000"/>
          <w:sz w:val="24"/>
          <w:szCs w:val="24"/>
        </w:rPr>
        <w:t xml:space="preserve">ounseling </w:t>
      </w:r>
      <w:r w:rsidRPr="005F3DA5">
        <w:rPr>
          <w:rFonts w:eastAsia="Times New Roman" w:cstheme="minorHAnsi"/>
          <w:b/>
          <w:bCs/>
          <w:color w:val="000000"/>
          <w:sz w:val="24"/>
          <w:szCs w:val="24"/>
        </w:rPr>
        <w:t>N</w:t>
      </w:r>
      <w:r w:rsidR="00343D2F" w:rsidRPr="00343D2F">
        <w:rPr>
          <w:rFonts w:eastAsia="Times New Roman" w:cstheme="minorHAnsi"/>
          <w:b/>
          <w:bCs/>
          <w:color w:val="000000"/>
          <w:sz w:val="24"/>
          <w:szCs w:val="24"/>
        </w:rPr>
        <w:t>ationwide</w:t>
      </w:r>
    </w:p>
    <w:p w:rsidR="00343D2F" w:rsidRPr="00343D2F" w:rsidRDefault="00343D2F" w:rsidP="00343D2F">
      <w:pPr>
        <w:spacing w:after="0" w:line="240" w:lineRule="auto"/>
        <w:rPr>
          <w:rFonts w:eastAsia="Times New Roman" w:cstheme="minorHAnsi"/>
          <w:sz w:val="24"/>
          <w:szCs w:val="24"/>
        </w:rPr>
      </w:pPr>
    </w:p>
    <w:p w:rsidR="00343D2F" w:rsidRPr="00343D2F" w:rsidRDefault="00343D2F" w:rsidP="00343D2F">
      <w:pPr>
        <w:numPr>
          <w:ilvl w:val="0"/>
          <w:numId w:val="2"/>
        </w:numPr>
        <w:spacing w:after="0" w:line="240" w:lineRule="auto"/>
        <w:textAlignment w:val="baseline"/>
        <w:rPr>
          <w:rFonts w:eastAsia="Times New Roman" w:cstheme="minorHAnsi"/>
          <w:color w:val="000000"/>
          <w:sz w:val="24"/>
          <w:szCs w:val="24"/>
        </w:rPr>
      </w:pPr>
      <w:r w:rsidRPr="00343D2F">
        <w:rPr>
          <w:rFonts w:eastAsia="Times New Roman" w:cstheme="minorHAnsi"/>
          <w:color w:val="000000"/>
          <w:sz w:val="24"/>
          <w:szCs w:val="24"/>
        </w:rPr>
        <w:t xml:space="preserve">A woman was diagnosed with breast cancer after </w:t>
      </w:r>
      <w:r w:rsidR="004259AD" w:rsidRPr="005F3DA5">
        <w:rPr>
          <w:rFonts w:eastAsia="Times New Roman" w:cstheme="minorHAnsi"/>
          <w:color w:val="000000"/>
          <w:sz w:val="24"/>
          <w:szCs w:val="24"/>
        </w:rPr>
        <w:t xml:space="preserve">a physician informed her that </w:t>
      </w:r>
      <w:r w:rsidRPr="00343D2F">
        <w:rPr>
          <w:rFonts w:eastAsia="Times New Roman" w:cstheme="minorHAnsi"/>
          <w:color w:val="000000"/>
          <w:sz w:val="24"/>
          <w:szCs w:val="24"/>
        </w:rPr>
        <w:t xml:space="preserve">her paternal family history of breast cancer was not relevant. </w:t>
      </w:r>
      <w:r w:rsidR="004259AD" w:rsidRPr="005F3DA5">
        <w:rPr>
          <w:rFonts w:eastAsia="Times New Roman" w:cstheme="minorHAnsi"/>
          <w:color w:val="000000"/>
          <w:sz w:val="24"/>
          <w:szCs w:val="24"/>
        </w:rPr>
        <w:t xml:space="preserve"> </w:t>
      </w:r>
      <w:r w:rsidRPr="00343D2F">
        <w:rPr>
          <w:rFonts w:eastAsia="Times New Roman" w:cstheme="minorHAnsi"/>
          <w:color w:val="000000"/>
          <w:sz w:val="24"/>
          <w:szCs w:val="24"/>
        </w:rPr>
        <w:t xml:space="preserve">She was later found to carry a mutation in a breast cancer-causing gene. </w:t>
      </w:r>
    </w:p>
    <w:p w:rsidR="00343D2F" w:rsidRPr="00343D2F" w:rsidRDefault="004259AD" w:rsidP="00343D2F">
      <w:pPr>
        <w:numPr>
          <w:ilvl w:val="0"/>
          <w:numId w:val="2"/>
        </w:numPr>
        <w:spacing w:after="0" w:line="240" w:lineRule="auto"/>
        <w:textAlignment w:val="baseline"/>
        <w:rPr>
          <w:rFonts w:eastAsia="Times New Roman" w:cstheme="minorHAnsi"/>
          <w:color w:val="000000"/>
          <w:sz w:val="24"/>
          <w:szCs w:val="24"/>
        </w:rPr>
      </w:pPr>
      <w:r w:rsidRPr="005F3DA5">
        <w:rPr>
          <w:rFonts w:eastAsia="Times New Roman" w:cstheme="minorHAnsi"/>
          <w:color w:val="000000"/>
          <w:sz w:val="24"/>
          <w:szCs w:val="24"/>
        </w:rPr>
        <w:t xml:space="preserve">A woman’s </w:t>
      </w:r>
      <w:r w:rsidR="00343D2F" w:rsidRPr="00343D2F">
        <w:rPr>
          <w:rFonts w:eastAsia="Times New Roman" w:cstheme="minorHAnsi"/>
          <w:color w:val="000000"/>
          <w:sz w:val="24"/>
          <w:szCs w:val="24"/>
        </w:rPr>
        <w:t>physician declined to refer her for genetic counseling multiple times aft</w:t>
      </w:r>
      <w:r w:rsidRPr="005F3DA5">
        <w:rPr>
          <w:rFonts w:eastAsia="Times New Roman" w:cstheme="minorHAnsi"/>
          <w:color w:val="000000"/>
          <w:sz w:val="24"/>
          <w:szCs w:val="24"/>
        </w:rPr>
        <w:t>er she was diagnosed with early-</w:t>
      </w:r>
      <w:r w:rsidR="00343D2F" w:rsidRPr="00343D2F">
        <w:rPr>
          <w:rFonts w:eastAsia="Times New Roman" w:cstheme="minorHAnsi"/>
          <w:color w:val="000000"/>
          <w:sz w:val="24"/>
          <w:szCs w:val="24"/>
        </w:rPr>
        <w:t xml:space="preserve">onset breast cancer, despite her family history and ethnic risk factors. </w:t>
      </w:r>
      <w:r w:rsidRPr="005F3DA5">
        <w:rPr>
          <w:rFonts w:eastAsia="Times New Roman" w:cstheme="minorHAnsi"/>
          <w:color w:val="000000"/>
          <w:sz w:val="24"/>
          <w:szCs w:val="24"/>
        </w:rPr>
        <w:t xml:space="preserve"> </w:t>
      </w:r>
      <w:r w:rsidR="00343D2F" w:rsidRPr="00343D2F">
        <w:rPr>
          <w:rFonts w:eastAsia="Times New Roman" w:cstheme="minorHAnsi"/>
          <w:color w:val="000000"/>
          <w:sz w:val="24"/>
          <w:szCs w:val="24"/>
        </w:rPr>
        <w:t xml:space="preserve">She was later found to have a BRCA1 mutation and died of ovarian cancer. </w:t>
      </w:r>
    </w:p>
    <w:p w:rsidR="00343D2F" w:rsidRPr="00343D2F" w:rsidRDefault="00343D2F" w:rsidP="00343D2F">
      <w:pPr>
        <w:numPr>
          <w:ilvl w:val="0"/>
          <w:numId w:val="2"/>
        </w:numPr>
        <w:spacing w:after="0" w:line="240" w:lineRule="auto"/>
        <w:textAlignment w:val="baseline"/>
        <w:rPr>
          <w:rFonts w:eastAsia="Times New Roman" w:cstheme="minorHAnsi"/>
          <w:color w:val="000000"/>
          <w:sz w:val="24"/>
          <w:szCs w:val="24"/>
        </w:rPr>
      </w:pPr>
      <w:r w:rsidRPr="00343D2F">
        <w:rPr>
          <w:rFonts w:eastAsia="Times New Roman" w:cstheme="minorHAnsi"/>
          <w:color w:val="000000"/>
          <w:sz w:val="24"/>
          <w:szCs w:val="24"/>
        </w:rPr>
        <w:t xml:space="preserve">A woman with a family history of </w:t>
      </w:r>
      <w:proofErr w:type="spellStart"/>
      <w:r w:rsidRPr="00343D2F">
        <w:rPr>
          <w:rFonts w:eastAsia="Times New Roman" w:cstheme="minorHAnsi"/>
          <w:color w:val="000000"/>
          <w:sz w:val="24"/>
          <w:szCs w:val="24"/>
        </w:rPr>
        <w:t>Duchenne</w:t>
      </w:r>
      <w:proofErr w:type="spellEnd"/>
      <w:r w:rsidRPr="00343D2F">
        <w:rPr>
          <w:rFonts w:eastAsia="Times New Roman" w:cstheme="minorHAnsi"/>
          <w:color w:val="000000"/>
          <w:sz w:val="24"/>
          <w:szCs w:val="24"/>
        </w:rPr>
        <w:t xml:space="preserve"> muscular dystrophy (DMD) </w:t>
      </w:r>
      <w:r w:rsidR="004259AD" w:rsidRPr="005F3DA5">
        <w:rPr>
          <w:rFonts w:eastAsia="Times New Roman" w:cstheme="minorHAnsi"/>
          <w:color w:val="000000"/>
          <w:sz w:val="24"/>
          <w:szCs w:val="24"/>
        </w:rPr>
        <w:t xml:space="preserve">who </w:t>
      </w:r>
      <w:r w:rsidRPr="00343D2F">
        <w:rPr>
          <w:rFonts w:eastAsia="Times New Roman" w:cstheme="minorHAnsi"/>
          <w:color w:val="000000"/>
          <w:sz w:val="24"/>
          <w:szCs w:val="24"/>
        </w:rPr>
        <w:t xml:space="preserve">was never offered genetic counseling or diagnostic procedures terminated her pregnancy after assuming her male fetus was affected with DMD. </w:t>
      </w:r>
    </w:p>
    <w:p w:rsidR="00343D2F" w:rsidRPr="00343D2F" w:rsidRDefault="00343D2F" w:rsidP="00343D2F">
      <w:pPr>
        <w:numPr>
          <w:ilvl w:val="0"/>
          <w:numId w:val="2"/>
        </w:numPr>
        <w:spacing w:after="0" w:line="240" w:lineRule="auto"/>
        <w:textAlignment w:val="baseline"/>
        <w:rPr>
          <w:rFonts w:eastAsia="Times New Roman" w:cstheme="minorHAnsi"/>
          <w:color w:val="000000"/>
          <w:sz w:val="24"/>
          <w:szCs w:val="24"/>
        </w:rPr>
      </w:pPr>
      <w:r w:rsidRPr="00343D2F">
        <w:rPr>
          <w:rFonts w:eastAsia="Times New Roman" w:cstheme="minorHAnsi"/>
          <w:color w:val="000000"/>
          <w:sz w:val="24"/>
          <w:szCs w:val="24"/>
        </w:rPr>
        <w:t xml:space="preserve">A couple was never offered carrier screening despite the high chance that they were both carriers and their child was born with </w:t>
      </w:r>
      <w:proofErr w:type="spellStart"/>
      <w:r w:rsidRPr="00343D2F">
        <w:rPr>
          <w:rFonts w:eastAsia="Times New Roman" w:cstheme="minorHAnsi"/>
          <w:color w:val="000000"/>
          <w:sz w:val="24"/>
          <w:szCs w:val="24"/>
        </w:rPr>
        <w:t>Tay</w:t>
      </w:r>
      <w:proofErr w:type="spellEnd"/>
      <w:r w:rsidRPr="00343D2F">
        <w:rPr>
          <w:rFonts w:eastAsia="Times New Roman" w:cstheme="minorHAnsi"/>
          <w:color w:val="000000"/>
          <w:sz w:val="24"/>
          <w:szCs w:val="24"/>
        </w:rPr>
        <w:t xml:space="preserve">-Sachs disease. </w:t>
      </w:r>
    </w:p>
    <w:p w:rsidR="00343D2F" w:rsidRPr="00343D2F" w:rsidRDefault="00343D2F" w:rsidP="00343D2F">
      <w:pPr>
        <w:numPr>
          <w:ilvl w:val="0"/>
          <w:numId w:val="2"/>
        </w:numPr>
        <w:spacing w:after="0" w:line="240" w:lineRule="auto"/>
        <w:textAlignment w:val="baseline"/>
        <w:rPr>
          <w:rFonts w:eastAsia="Times New Roman" w:cstheme="minorHAnsi"/>
          <w:color w:val="000000"/>
          <w:sz w:val="24"/>
          <w:szCs w:val="24"/>
        </w:rPr>
      </w:pPr>
      <w:r w:rsidRPr="00343D2F">
        <w:rPr>
          <w:rFonts w:eastAsia="Times New Roman" w:cstheme="minorHAnsi"/>
          <w:color w:val="000000"/>
          <w:sz w:val="24"/>
          <w:szCs w:val="24"/>
        </w:rPr>
        <w:t xml:space="preserve">A couple had a second child with polycystic kidney disease after being informed that their first affected child did not have a hereditary condition and their recurrence risk was practically zero. </w:t>
      </w:r>
    </w:p>
    <w:p w:rsidR="00343D2F" w:rsidRPr="00343D2F" w:rsidRDefault="00343D2F" w:rsidP="00343D2F">
      <w:pPr>
        <w:numPr>
          <w:ilvl w:val="0"/>
          <w:numId w:val="2"/>
        </w:numPr>
        <w:spacing w:after="0" w:line="240" w:lineRule="auto"/>
        <w:textAlignment w:val="baseline"/>
        <w:rPr>
          <w:rFonts w:eastAsia="Times New Roman" w:cstheme="minorHAnsi"/>
          <w:color w:val="000000"/>
          <w:sz w:val="24"/>
          <w:szCs w:val="24"/>
        </w:rPr>
      </w:pPr>
      <w:r w:rsidRPr="00343D2F">
        <w:rPr>
          <w:rFonts w:eastAsia="Times New Roman" w:cstheme="minorHAnsi"/>
          <w:color w:val="000000"/>
          <w:sz w:val="24"/>
          <w:szCs w:val="24"/>
        </w:rPr>
        <w:t>A couple was emotionally and financially drained after 10 years of infertility treatments, when their infertility was caused by a genetic rearrangement that would h</w:t>
      </w:r>
      <w:r w:rsidR="00195D55" w:rsidRPr="005F3DA5">
        <w:rPr>
          <w:rFonts w:eastAsia="Times New Roman" w:cstheme="minorHAnsi"/>
          <w:color w:val="000000"/>
          <w:sz w:val="24"/>
          <w:szCs w:val="24"/>
        </w:rPr>
        <w:t>ave been found if the couple had received a standard</w:t>
      </w:r>
      <w:r w:rsidRPr="00343D2F">
        <w:rPr>
          <w:rFonts w:eastAsia="Times New Roman" w:cstheme="minorHAnsi"/>
          <w:color w:val="000000"/>
          <w:sz w:val="24"/>
          <w:szCs w:val="24"/>
        </w:rPr>
        <w:t xml:space="preserve"> family history assessment and chromosome analysis. </w:t>
      </w:r>
    </w:p>
    <w:p w:rsidR="00343D2F" w:rsidRPr="005F3DA5" w:rsidRDefault="00343D2F" w:rsidP="00343D2F">
      <w:pPr>
        <w:numPr>
          <w:ilvl w:val="0"/>
          <w:numId w:val="2"/>
        </w:numPr>
        <w:spacing w:after="0" w:line="240" w:lineRule="auto"/>
        <w:textAlignment w:val="baseline"/>
        <w:rPr>
          <w:rFonts w:eastAsia="Times New Roman" w:cstheme="minorHAnsi"/>
          <w:color w:val="000000"/>
          <w:sz w:val="24"/>
          <w:szCs w:val="24"/>
        </w:rPr>
      </w:pPr>
      <w:r w:rsidRPr="00343D2F">
        <w:rPr>
          <w:rFonts w:eastAsia="Times New Roman" w:cstheme="minorHAnsi"/>
          <w:color w:val="000000"/>
          <w:sz w:val="24"/>
          <w:szCs w:val="24"/>
        </w:rPr>
        <w:t>A couple was not offered maternal serum screening during pregnancy and their fetus was diagnosed at 38 weeks with Trisomy 18, giving this couple little time to prepare for the inevitable loss of their child.</w:t>
      </w:r>
    </w:p>
    <w:p w:rsidR="00195D55" w:rsidRPr="00343D2F" w:rsidRDefault="00195D55" w:rsidP="00195D55">
      <w:pPr>
        <w:spacing w:after="0" w:line="240" w:lineRule="auto"/>
        <w:ind w:left="720"/>
        <w:textAlignment w:val="baseline"/>
        <w:rPr>
          <w:rFonts w:eastAsia="Times New Roman" w:cstheme="minorHAnsi"/>
          <w:color w:val="000000"/>
          <w:sz w:val="24"/>
          <w:szCs w:val="24"/>
        </w:rPr>
      </w:pPr>
    </w:p>
    <w:p w:rsidR="00343D2F" w:rsidRPr="00343D2F" w:rsidRDefault="00195D55" w:rsidP="00343D2F">
      <w:pPr>
        <w:spacing w:after="0" w:line="240" w:lineRule="auto"/>
        <w:rPr>
          <w:rFonts w:eastAsia="Times New Roman" w:cstheme="minorHAnsi"/>
          <w:sz w:val="24"/>
          <w:szCs w:val="24"/>
        </w:rPr>
      </w:pPr>
      <w:r w:rsidRPr="005F3DA5">
        <w:rPr>
          <w:rFonts w:eastAsia="Times New Roman" w:cstheme="minorHAnsi"/>
          <w:b/>
          <w:bCs/>
          <w:color w:val="000000"/>
          <w:sz w:val="24"/>
          <w:szCs w:val="24"/>
        </w:rPr>
        <w:t>Cases of Harm Involving a Genetic Counselor that Resulted in Legal A</w:t>
      </w:r>
      <w:r w:rsidR="00343D2F" w:rsidRPr="00343D2F">
        <w:rPr>
          <w:rFonts w:eastAsia="Times New Roman" w:cstheme="minorHAnsi"/>
          <w:b/>
          <w:bCs/>
          <w:color w:val="000000"/>
          <w:sz w:val="24"/>
          <w:szCs w:val="24"/>
        </w:rPr>
        <w:t xml:space="preserve">ction </w:t>
      </w:r>
    </w:p>
    <w:p w:rsidR="00343D2F" w:rsidRPr="00343D2F" w:rsidRDefault="00343D2F" w:rsidP="00343D2F">
      <w:pPr>
        <w:spacing w:after="0" w:line="240" w:lineRule="auto"/>
        <w:rPr>
          <w:rFonts w:eastAsia="Times New Roman" w:cstheme="minorHAnsi"/>
          <w:sz w:val="24"/>
          <w:szCs w:val="24"/>
        </w:rPr>
      </w:pPr>
    </w:p>
    <w:p w:rsidR="00343D2F" w:rsidRDefault="00343D2F" w:rsidP="00343D2F">
      <w:pPr>
        <w:numPr>
          <w:ilvl w:val="0"/>
          <w:numId w:val="3"/>
        </w:numPr>
        <w:spacing w:after="0" w:line="240" w:lineRule="auto"/>
        <w:textAlignment w:val="baseline"/>
        <w:rPr>
          <w:rFonts w:eastAsia="Times New Roman" w:cstheme="minorHAnsi"/>
          <w:color w:val="000000"/>
          <w:sz w:val="24"/>
          <w:szCs w:val="24"/>
        </w:rPr>
      </w:pPr>
      <w:r w:rsidRPr="00343D2F">
        <w:rPr>
          <w:rFonts w:eastAsia="Times New Roman" w:cstheme="minorHAnsi"/>
          <w:color w:val="000000"/>
          <w:sz w:val="24"/>
          <w:szCs w:val="24"/>
        </w:rPr>
        <w:t xml:space="preserve">42 S.W.3d 16 (Missouri. 2001): </w:t>
      </w:r>
      <w:r w:rsidR="00195D55" w:rsidRPr="005F3DA5">
        <w:rPr>
          <w:rFonts w:eastAsia="Times New Roman" w:cstheme="minorHAnsi"/>
          <w:color w:val="000000"/>
          <w:sz w:val="24"/>
          <w:szCs w:val="24"/>
        </w:rPr>
        <w:t xml:space="preserve"> </w:t>
      </w:r>
      <w:r w:rsidRPr="00343D2F">
        <w:rPr>
          <w:rFonts w:eastAsia="Times New Roman" w:cstheme="minorHAnsi"/>
          <w:color w:val="000000"/>
          <w:sz w:val="24"/>
          <w:szCs w:val="24"/>
        </w:rPr>
        <w:t xml:space="preserve">The parents of a son born with </w:t>
      </w:r>
      <w:proofErr w:type="spellStart"/>
      <w:r w:rsidRPr="00343D2F">
        <w:rPr>
          <w:rFonts w:eastAsia="Times New Roman" w:cstheme="minorHAnsi"/>
          <w:color w:val="000000"/>
          <w:sz w:val="24"/>
          <w:szCs w:val="24"/>
        </w:rPr>
        <w:t>spondyloepiphyseal</w:t>
      </w:r>
      <w:proofErr w:type="spellEnd"/>
      <w:r w:rsidRPr="00343D2F">
        <w:rPr>
          <w:rFonts w:eastAsia="Times New Roman" w:cstheme="minorHAnsi"/>
          <w:color w:val="000000"/>
          <w:sz w:val="24"/>
          <w:szCs w:val="24"/>
        </w:rPr>
        <w:t xml:space="preserve"> dysplasia </w:t>
      </w:r>
      <w:proofErr w:type="spellStart"/>
      <w:r w:rsidRPr="00343D2F">
        <w:rPr>
          <w:rFonts w:eastAsia="Times New Roman" w:cstheme="minorHAnsi"/>
          <w:color w:val="000000"/>
          <w:sz w:val="24"/>
          <w:szCs w:val="24"/>
        </w:rPr>
        <w:t>tarda</w:t>
      </w:r>
      <w:proofErr w:type="spellEnd"/>
      <w:r w:rsidRPr="00343D2F">
        <w:rPr>
          <w:rFonts w:eastAsia="Times New Roman" w:cstheme="minorHAnsi"/>
          <w:color w:val="000000"/>
          <w:sz w:val="24"/>
          <w:szCs w:val="24"/>
        </w:rPr>
        <w:t xml:space="preserve">, “SEDT”, took their medical team, including a genetic counselor, to court on the grounds of fraudulent misrepresentation. </w:t>
      </w:r>
      <w:r w:rsidR="00195D55" w:rsidRPr="005F3DA5">
        <w:rPr>
          <w:rFonts w:eastAsia="Times New Roman" w:cstheme="minorHAnsi"/>
          <w:color w:val="000000"/>
          <w:sz w:val="24"/>
          <w:szCs w:val="24"/>
        </w:rPr>
        <w:t xml:space="preserve"> </w:t>
      </w:r>
      <w:r w:rsidRPr="00343D2F">
        <w:rPr>
          <w:rFonts w:eastAsia="Times New Roman" w:cstheme="minorHAnsi"/>
          <w:color w:val="000000"/>
          <w:sz w:val="24"/>
          <w:szCs w:val="24"/>
        </w:rPr>
        <w:t xml:space="preserve">The wife had two relatives with SEDT and the couple wanted to know the risk to their pregnancy. </w:t>
      </w:r>
      <w:r w:rsidR="00195D55" w:rsidRPr="005F3DA5">
        <w:rPr>
          <w:rFonts w:eastAsia="Times New Roman" w:cstheme="minorHAnsi"/>
          <w:color w:val="000000"/>
          <w:sz w:val="24"/>
          <w:szCs w:val="24"/>
        </w:rPr>
        <w:t xml:space="preserve"> </w:t>
      </w:r>
      <w:r w:rsidRPr="00343D2F">
        <w:rPr>
          <w:rFonts w:eastAsia="Times New Roman" w:cstheme="minorHAnsi"/>
          <w:color w:val="000000"/>
          <w:sz w:val="24"/>
          <w:szCs w:val="24"/>
        </w:rPr>
        <w:t xml:space="preserve">The parents claim the report </w:t>
      </w:r>
      <w:r w:rsidR="00195D55" w:rsidRPr="005F3DA5">
        <w:rPr>
          <w:rFonts w:eastAsia="Times New Roman" w:cstheme="minorHAnsi"/>
          <w:color w:val="000000"/>
          <w:sz w:val="24"/>
          <w:szCs w:val="24"/>
        </w:rPr>
        <w:t xml:space="preserve">that </w:t>
      </w:r>
      <w:r w:rsidRPr="00343D2F">
        <w:rPr>
          <w:rFonts w:eastAsia="Times New Roman" w:cstheme="minorHAnsi"/>
          <w:color w:val="000000"/>
          <w:sz w:val="24"/>
          <w:szCs w:val="24"/>
        </w:rPr>
        <w:t xml:space="preserve">they received assessed their risk lower than their actual risk. </w:t>
      </w:r>
      <w:r w:rsidR="00195D55" w:rsidRPr="005F3DA5">
        <w:rPr>
          <w:rFonts w:eastAsia="Times New Roman" w:cstheme="minorHAnsi"/>
          <w:color w:val="000000"/>
          <w:sz w:val="24"/>
          <w:szCs w:val="24"/>
        </w:rPr>
        <w:t xml:space="preserve"> </w:t>
      </w:r>
      <w:r w:rsidRPr="00343D2F">
        <w:rPr>
          <w:rFonts w:eastAsia="Times New Roman" w:cstheme="minorHAnsi"/>
          <w:color w:val="000000"/>
          <w:sz w:val="24"/>
          <w:szCs w:val="24"/>
        </w:rPr>
        <w:t xml:space="preserve">They conceived a child based on their risk assessment with the genetic counselor. </w:t>
      </w:r>
    </w:p>
    <w:p w:rsidR="005331DD" w:rsidRDefault="005331DD" w:rsidP="005331DD">
      <w:pPr>
        <w:spacing w:after="0" w:line="240" w:lineRule="auto"/>
        <w:textAlignment w:val="baseline"/>
        <w:rPr>
          <w:rFonts w:eastAsia="Times New Roman" w:cstheme="minorHAnsi"/>
          <w:color w:val="000000"/>
          <w:sz w:val="24"/>
          <w:szCs w:val="24"/>
        </w:rPr>
      </w:pPr>
    </w:p>
    <w:p w:rsidR="005331DD" w:rsidRDefault="005331DD" w:rsidP="005331DD">
      <w:pPr>
        <w:spacing w:after="0" w:line="240" w:lineRule="auto"/>
        <w:textAlignment w:val="baseline"/>
        <w:rPr>
          <w:rFonts w:eastAsia="Times New Roman" w:cstheme="minorHAnsi"/>
          <w:color w:val="000000"/>
          <w:sz w:val="24"/>
          <w:szCs w:val="24"/>
        </w:rPr>
      </w:pPr>
    </w:p>
    <w:p w:rsidR="005331DD" w:rsidRDefault="005331DD" w:rsidP="005331DD">
      <w:pPr>
        <w:spacing w:after="0" w:line="240" w:lineRule="auto"/>
        <w:textAlignment w:val="baseline"/>
        <w:rPr>
          <w:rFonts w:eastAsia="Times New Roman" w:cstheme="minorHAnsi"/>
          <w:color w:val="000000"/>
          <w:sz w:val="24"/>
          <w:szCs w:val="24"/>
        </w:rPr>
      </w:pPr>
    </w:p>
    <w:p w:rsidR="005331DD" w:rsidRPr="00343D2F" w:rsidRDefault="005331DD" w:rsidP="005331DD">
      <w:pPr>
        <w:spacing w:after="0" w:line="240" w:lineRule="auto"/>
        <w:textAlignment w:val="baseline"/>
        <w:rPr>
          <w:rFonts w:eastAsia="Times New Roman" w:cstheme="minorHAnsi"/>
          <w:color w:val="000000"/>
          <w:sz w:val="24"/>
          <w:szCs w:val="24"/>
        </w:rPr>
      </w:pPr>
    </w:p>
    <w:p w:rsidR="00343D2F" w:rsidRPr="00343D2F" w:rsidRDefault="00343D2F" w:rsidP="00195D55">
      <w:pPr>
        <w:numPr>
          <w:ilvl w:val="0"/>
          <w:numId w:val="3"/>
        </w:numPr>
        <w:spacing w:after="0" w:line="240" w:lineRule="auto"/>
        <w:textAlignment w:val="baseline"/>
        <w:rPr>
          <w:rFonts w:eastAsia="Times New Roman" w:cstheme="minorHAnsi"/>
          <w:color w:val="000000"/>
          <w:sz w:val="24"/>
          <w:szCs w:val="24"/>
        </w:rPr>
      </w:pPr>
      <w:proofErr w:type="spellStart"/>
      <w:r w:rsidRPr="00343D2F">
        <w:rPr>
          <w:rFonts w:eastAsia="Times New Roman" w:cstheme="minorHAnsi"/>
          <w:color w:val="000000"/>
          <w:sz w:val="24"/>
          <w:szCs w:val="24"/>
        </w:rPr>
        <w:lastRenderedPageBreak/>
        <w:t>Curlender</w:t>
      </w:r>
      <w:proofErr w:type="spellEnd"/>
      <w:r w:rsidRPr="00343D2F">
        <w:rPr>
          <w:rFonts w:eastAsia="Times New Roman" w:cstheme="minorHAnsi"/>
          <w:color w:val="000000"/>
          <w:sz w:val="24"/>
          <w:szCs w:val="24"/>
        </w:rPr>
        <w:t xml:space="preserve"> v. Bio-Science Laboratories Medical Malpractice:</w:t>
      </w:r>
      <w:r w:rsidR="00195D55" w:rsidRPr="005F3DA5">
        <w:rPr>
          <w:rFonts w:eastAsia="Times New Roman" w:cstheme="minorHAnsi"/>
          <w:color w:val="000000"/>
          <w:sz w:val="24"/>
          <w:szCs w:val="24"/>
        </w:rPr>
        <w:t xml:space="preserve"> Negligence—</w:t>
      </w:r>
      <w:r w:rsidRPr="00343D2F">
        <w:rPr>
          <w:rFonts w:eastAsia="Times New Roman" w:cstheme="minorHAnsi"/>
          <w:color w:val="000000"/>
          <w:sz w:val="24"/>
          <w:szCs w:val="24"/>
        </w:rPr>
        <w:t xml:space="preserve">Wrongful Birth Court of Appeals of California 1980 (case), 1977 (failure to diagnose): </w:t>
      </w:r>
      <w:r w:rsidR="00195D55" w:rsidRPr="005F3DA5">
        <w:rPr>
          <w:rFonts w:eastAsia="Times New Roman" w:cstheme="minorHAnsi"/>
          <w:color w:val="000000"/>
          <w:sz w:val="24"/>
          <w:szCs w:val="24"/>
        </w:rPr>
        <w:t xml:space="preserve"> </w:t>
      </w:r>
      <w:r w:rsidRPr="00343D2F">
        <w:rPr>
          <w:rFonts w:eastAsia="Times New Roman" w:cstheme="minorHAnsi"/>
          <w:color w:val="000000"/>
          <w:sz w:val="24"/>
          <w:szCs w:val="24"/>
        </w:rPr>
        <w:t xml:space="preserve">Genetic counselors gave parents of the plaintiff (child with </w:t>
      </w:r>
      <w:proofErr w:type="spellStart"/>
      <w:r w:rsidRPr="00343D2F">
        <w:rPr>
          <w:rFonts w:eastAsia="Times New Roman" w:cstheme="minorHAnsi"/>
          <w:color w:val="000000"/>
          <w:sz w:val="24"/>
          <w:szCs w:val="24"/>
        </w:rPr>
        <w:t>Tay</w:t>
      </w:r>
      <w:proofErr w:type="spellEnd"/>
      <w:r w:rsidRPr="00343D2F">
        <w:rPr>
          <w:rFonts w:eastAsia="Times New Roman" w:cstheme="minorHAnsi"/>
          <w:color w:val="000000"/>
          <w:sz w:val="24"/>
          <w:szCs w:val="24"/>
        </w:rPr>
        <w:t xml:space="preserve"> Sachs disease)</w:t>
      </w:r>
      <w:r w:rsidR="00195D55" w:rsidRPr="005F3DA5">
        <w:rPr>
          <w:rFonts w:eastAsia="Times New Roman" w:cstheme="minorHAnsi"/>
          <w:color w:val="000000"/>
          <w:sz w:val="24"/>
          <w:szCs w:val="24"/>
        </w:rPr>
        <w:t xml:space="preserve"> </w:t>
      </w:r>
      <w:r w:rsidRPr="00343D2F">
        <w:rPr>
          <w:rFonts w:eastAsia="Times New Roman" w:cstheme="minorHAnsi"/>
          <w:color w:val="000000"/>
          <w:sz w:val="24"/>
          <w:szCs w:val="24"/>
        </w:rPr>
        <w:t xml:space="preserve">a false negative test result for </w:t>
      </w:r>
      <w:proofErr w:type="spellStart"/>
      <w:r w:rsidRPr="00343D2F">
        <w:rPr>
          <w:rFonts w:eastAsia="Times New Roman" w:cstheme="minorHAnsi"/>
          <w:color w:val="000000"/>
          <w:sz w:val="24"/>
          <w:szCs w:val="24"/>
        </w:rPr>
        <w:t>Tay</w:t>
      </w:r>
      <w:proofErr w:type="spellEnd"/>
      <w:r w:rsidRPr="00343D2F">
        <w:rPr>
          <w:rFonts w:eastAsia="Times New Roman" w:cstheme="minorHAnsi"/>
          <w:color w:val="000000"/>
          <w:sz w:val="24"/>
          <w:szCs w:val="24"/>
        </w:rPr>
        <w:t xml:space="preserve">-Sachs. </w:t>
      </w:r>
      <w:r w:rsidR="00195D55" w:rsidRPr="005F3DA5">
        <w:rPr>
          <w:rFonts w:eastAsia="Times New Roman" w:cstheme="minorHAnsi"/>
          <w:color w:val="000000"/>
          <w:sz w:val="24"/>
          <w:szCs w:val="24"/>
        </w:rPr>
        <w:t xml:space="preserve"> </w:t>
      </w:r>
      <w:r w:rsidRPr="00343D2F">
        <w:rPr>
          <w:rFonts w:eastAsia="Times New Roman" w:cstheme="minorHAnsi"/>
          <w:color w:val="000000"/>
          <w:sz w:val="24"/>
          <w:szCs w:val="24"/>
        </w:rPr>
        <w:t>The court held that the child and the parents could recover the costs of the child's medical expenses and that the child could recover damages for her pain and suffering.</w:t>
      </w:r>
    </w:p>
    <w:p w:rsidR="00343D2F" w:rsidRDefault="00343D2F" w:rsidP="00343D2F">
      <w:pPr>
        <w:numPr>
          <w:ilvl w:val="0"/>
          <w:numId w:val="3"/>
        </w:numPr>
        <w:spacing w:after="0" w:line="240" w:lineRule="auto"/>
        <w:textAlignment w:val="baseline"/>
        <w:rPr>
          <w:rFonts w:eastAsia="Times New Roman" w:cstheme="minorHAnsi"/>
          <w:color w:val="000000"/>
          <w:sz w:val="24"/>
          <w:szCs w:val="24"/>
        </w:rPr>
      </w:pPr>
      <w:r w:rsidRPr="00343D2F">
        <w:rPr>
          <w:rFonts w:eastAsia="Times New Roman" w:cstheme="minorHAnsi"/>
          <w:color w:val="000000"/>
          <w:sz w:val="24"/>
          <w:szCs w:val="24"/>
        </w:rPr>
        <w:t xml:space="preserve">A genetic counselor was the defendant in a case that resulted in an $800,000 settlement. </w:t>
      </w:r>
      <w:r w:rsidR="00195D55" w:rsidRPr="005F3DA5">
        <w:rPr>
          <w:rFonts w:eastAsia="Times New Roman" w:cstheme="minorHAnsi"/>
          <w:color w:val="000000"/>
          <w:sz w:val="24"/>
          <w:szCs w:val="24"/>
        </w:rPr>
        <w:t xml:space="preserve"> </w:t>
      </w:r>
      <w:r w:rsidRPr="00343D2F">
        <w:rPr>
          <w:rFonts w:eastAsia="Times New Roman" w:cstheme="minorHAnsi"/>
          <w:color w:val="000000"/>
          <w:sz w:val="24"/>
          <w:szCs w:val="24"/>
        </w:rPr>
        <w:t xml:space="preserve">The patient had undergone genetic testing for a hereditary cancer syndrome. </w:t>
      </w:r>
      <w:r w:rsidR="00195D55" w:rsidRPr="005F3DA5">
        <w:rPr>
          <w:rFonts w:eastAsia="Times New Roman" w:cstheme="minorHAnsi"/>
          <w:color w:val="000000"/>
          <w:sz w:val="24"/>
          <w:szCs w:val="24"/>
        </w:rPr>
        <w:t xml:space="preserve"> </w:t>
      </w:r>
      <w:r w:rsidRPr="00343D2F">
        <w:rPr>
          <w:rFonts w:eastAsia="Times New Roman" w:cstheme="minorHAnsi"/>
          <w:color w:val="000000"/>
          <w:sz w:val="24"/>
          <w:szCs w:val="24"/>
        </w:rPr>
        <w:t xml:space="preserve">The genetic counselor failed to recommend additional follow-up testing for the patient, and the patient subsequently developed breast cancer. </w:t>
      </w:r>
    </w:p>
    <w:p w:rsidR="005F3DA5" w:rsidRPr="00343D2F" w:rsidRDefault="005F3DA5" w:rsidP="005F3DA5">
      <w:pPr>
        <w:spacing w:after="0" w:line="240" w:lineRule="auto"/>
        <w:ind w:left="720"/>
        <w:textAlignment w:val="baseline"/>
        <w:rPr>
          <w:rFonts w:eastAsia="Times New Roman" w:cstheme="minorHAnsi"/>
          <w:color w:val="000000"/>
          <w:sz w:val="24"/>
          <w:szCs w:val="24"/>
        </w:rPr>
      </w:pPr>
    </w:p>
    <w:p w:rsidR="00343D2F" w:rsidRPr="00343D2F" w:rsidRDefault="00343D2F" w:rsidP="00343D2F">
      <w:pPr>
        <w:numPr>
          <w:ilvl w:val="0"/>
          <w:numId w:val="3"/>
        </w:numPr>
        <w:spacing w:after="0" w:line="240" w:lineRule="auto"/>
        <w:textAlignment w:val="baseline"/>
        <w:rPr>
          <w:rFonts w:eastAsia="Times New Roman" w:cstheme="minorHAnsi"/>
          <w:color w:val="000000"/>
          <w:sz w:val="24"/>
          <w:szCs w:val="24"/>
        </w:rPr>
      </w:pPr>
      <w:r w:rsidRPr="00343D2F">
        <w:rPr>
          <w:rFonts w:eastAsia="Times New Roman" w:cstheme="minorHAnsi"/>
          <w:color w:val="000000"/>
          <w:sz w:val="24"/>
          <w:szCs w:val="24"/>
        </w:rPr>
        <w:t xml:space="preserve">A genetic counselor was a defendant in a malpractice lawsuit that resulted in a $7 million settlement. </w:t>
      </w:r>
      <w:r w:rsidR="00195D55" w:rsidRPr="005F3DA5">
        <w:rPr>
          <w:rFonts w:eastAsia="Times New Roman" w:cstheme="minorHAnsi"/>
          <w:color w:val="000000"/>
          <w:sz w:val="24"/>
          <w:szCs w:val="24"/>
        </w:rPr>
        <w:t xml:space="preserve"> </w:t>
      </w:r>
      <w:r w:rsidRPr="00343D2F">
        <w:rPr>
          <w:rFonts w:eastAsia="Times New Roman" w:cstheme="minorHAnsi"/>
          <w:color w:val="000000"/>
          <w:sz w:val="24"/>
          <w:szCs w:val="24"/>
        </w:rPr>
        <w:t xml:space="preserve">A couple claimed that they did not receive proper prenatal genetic counseling before having their baby. </w:t>
      </w:r>
      <w:r w:rsidR="00195D55" w:rsidRPr="005F3DA5">
        <w:rPr>
          <w:rFonts w:eastAsia="Times New Roman" w:cstheme="minorHAnsi"/>
          <w:color w:val="000000"/>
          <w:sz w:val="24"/>
          <w:szCs w:val="24"/>
        </w:rPr>
        <w:t xml:space="preserve"> </w:t>
      </w:r>
      <w:r w:rsidRPr="00343D2F">
        <w:rPr>
          <w:rFonts w:eastAsia="Times New Roman" w:cstheme="minorHAnsi"/>
          <w:color w:val="000000"/>
          <w:sz w:val="24"/>
          <w:szCs w:val="24"/>
        </w:rPr>
        <w:t xml:space="preserve">As a result, their child was born with a genetic syndrome referred to as “Cri-du-chat,” which results in severe mental and physical disabilities. </w:t>
      </w:r>
    </w:p>
    <w:p w:rsidR="00343D2F" w:rsidRPr="00343D2F" w:rsidRDefault="00343D2F" w:rsidP="00343D2F">
      <w:pPr>
        <w:numPr>
          <w:ilvl w:val="0"/>
          <w:numId w:val="3"/>
        </w:numPr>
        <w:spacing w:after="0" w:line="240" w:lineRule="auto"/>
        <w:textAlignment w:val="baseline"/>
        <w:rPr>
          <w:rFonts w:eastAsia="Times New Roman" w:cstheme="minorHAnsi"/>
          <w:color w:val="000000"/>
          <w:sz w:val="24"/>
          <w:szCs w:val="24"/>
        </w:rPr>
      </w:pPr>
      <w:r w:rsidRPr="00343D2F">
        <w:rPr>
          <w:rFonts w:eastAsia="Times New Roman" w:cstheme="minorHAnsi"/>
          <w:color w:val="000000"/>
          <w:sz w:val="24"/>
          <w:szCs w:val="24"/>
        </w:rPr>
        <w:t xml:space="preserve">The hospital employing a genetic counselor was sued by patients </w:t>
      </w:r>
      <w:r w:rsidR="005F3DA5" w:rsidRPr="005F3DA5">
        <w:rPr>
          <w:rFonts w:eastAsia="Times New Roman" w:cstheme="minorHAnsi"/>
          <w:color w:val="000000"/>
          <w:sz w:val="24"/>
          <w:szCs w:val="24"/>
        </w:rPr>
        <w:t>who</w:t>
      </w:r>
      <w:r w:rsidRPr="00343D2F">
        <w:rPr>
          <w:rFonts w:eastAsia="Times New Roman" w:cstheme="minorHAnsi"/>
          <w:color w:val="000000"/>
          <w:sz w:val="24"/>
          <w:szCs w:val="24"/>
        </w:rPr>
        <w:t xml:space="preserve"> claimed inadequate pre-test genetic counseling. </w:t>
      </w:r>
      <w:r w:rsidR="005F3DA5" w:rsidRPr="005F3DA5">
        <w:rPr>
          <w:rFonts w:eastAsia="Times New Roman" w:cstheme="minorHAnsi"/>
          <w:color w:val="000000"/>
          <w:sz w:val="24"/>
          <w:szCs w:val="24"/>
        </w:rPr>
        <w:t xml:space="preserve"> </w:t>
      </w:r>
      <w:r w:rsidRPr="00343D2F">
        <w:rPr>
          <w:rFonts w:eastAsia="Times New Roman" w:cstheme="minorHAnsi"/>
          <w:color w:val="000000"/>
          <w:sz w:val="24"/>
          <w:szCs w:val="24"/>
        </w:rPr>
        <w:t xml:space="preserve">During the procedural consent process for a diagnostic prenatal procedure, an unlicensed genetic counselor reportedly did not inform a pregnant patient of the risks of limb defects. </w:t>
      </w:r>
      <w:r w:rsidR="005F3DA5" w:rsidRPr="005F3DA5">
        <w:rPr>
          <w:rFonts w:eastAsia="Times New Roman" w:cstheme="minorHAnsi"/>
          <w:color w:val="000000"/>
          <w:sz w:val="24"/>
          <w:szCs w:val="24"/>
        </w:rPr>
        <w:t xml:space="preserve"> </w:t>
      </w:r>
      <w:r w:rsidRPr="00343D2F">
        <w:rPr>
          <w:rFonts w:eastAsia="Times New Roman" w:cstheme="minorHAnsi"/>
          <w:color w:val="000000"/>
          <w:sz w:val="24"/>
          <w:szCs w:val="24"/>
        </w:rPr>
        <w:t xml:space="preserve">The baby was born with a transverse limb defect. </w:t>
      </w:r>
    </w:p>
    <w:p w:rsidR="00343D2F" w:rsidRPr="00343D2F" w:rsidRDefault="00343D2F" w:rsidP="00343D2F">
      <w:pPr>
        <w:spacing w:after="0" w:line="240" w:lineRule="auto"/>
        <w:rPr>
          <w:rFonts w:eastAsia="Times New Roman" w:cstheme="minorHAnsi"/>
          <w:sz w:val="24"/>
          <w:szCs w:val="24"/>
        </w:rPr>
      </w:pPr>
    </w:p>
    <w:p w:rsidR="00343D2F" w:rsidRPr="00343D2F" w:rsidRDefault="005F3DA5" w:rsidP="00343D2F">
      <w:pPr>
        <w:spacing w:after="160" w:line="240" w:lineRule="auto"/>
        <w:rPr>
          <w:rFonts w:eastAsia="Times New Roman" w:cstheme="minorHAnsi"/>
          <w:sz w:val="24"/>
          <w:szCs w:val="24"/>
        </w:rPr>
      </w:pPr>
      <w:r w:rsidRPr="005F3DA5">
        <w:rPr>
          <w:rFonts w:eastAsia="Times New Roman" w:cstheme="minorHAnsi"/>
          <w:b/>
          <w:bCs/>
          <w:color w:val="000000"/>
          <w:sz w:val="24"/>
          <w:szCs w:val="24"/>
        </w:rPr>
        <w:t>Peer-Reviewed Articles Addressing H</w:t>
      </w:r>
      <w:r w:rsidR="00343D2F" w:rsidRPr="00343D2F">
        <w:rPr>
          <w:rFonts w:eastAsia="Times New Roman" w:cstheme="minorHAnsi"/>
          <w:b/>
          <w:bCs/>
          <w:color w:val="000000"/>
          <w:sz w:val="24"/>
          <w:szCs w:val="24"/>
        </w:rPr>
        <w:t>arm</w:t>
      </w:r>
    </w:p>
    <w:p w:rsidR="00343D2F" w:rsidRPr="00343D2F" w:rsidRDefault="00343D2F" w:rsidP="00343D2F">
      <w:pPr>
        <w:numPr>
          <w:ilvl w:val="0"/>
          <w:numId w:val="4"/>
        </w:numPr>
        <w:spacing w:after="0" w:line="240" w:lineRule="auto"/>
        <w:textAlignment w:val="baseline"/>
        <w:rPr>
          <w:rFonts w:eastAsia="Times New Roman" w:cstheme="minorHAnsi"/>
          <w:color w:val="000000"/>
          <w:sz w:val="24"/>
          <w:szCs w:val="24"/>
        </w:rPr>
      </w:pPr>
      <w:proofErr w:type="spellStart"/>
      <w:r w:rsidRPr="00343D2F">
        <w:rPr>
          <w:rFonts w:eastAsia="Times New Roman" w:cstheme="minorHAnsi"/>
          <w:color w:val="000000"/>
          <w:sz w:val="24"/>
          <w:szCs w:val="24"/>
        </w:rPr>
        <w:t>Annes</w:t>
      </w:r>
      <w:proofErr w:type="spellEnd"/>
      <w:r w:rsidRPr="00343D2F">
        <w:rPr>
          <w:rFonts w:eastAsia="Times New Roman" w:cstheme="minorHAnsi"/>
          <w:color w:val="000000"/>
          <w:sz w:val="24"/>
          <w:szCs w:val="24"/>
        </w:rPr>
        <w:t xml:space="preserve"> JP, Giovanni MA, Murray MF. Risks of </w:t>
      </w:r>
      <w:proofErr w:type="spellStart"/>
      <w:r w:rsidRPr="00343D2F">
        <w:rPr>
          <w:rFonts w:eastAsia="Times New Roman" w:cstheme="minorHAnsi"/>
          <w:color w:val="000000"/>
          <w:sz w:val="24"/>
          <w:szCs w:val="24"/>
        </w:rPr>
        <w:t>presymptomatic</w:t>
      </w:r>
      <w:proofErr w:type="spellEnd"/>
      <w:r w:rsidRPr="00343D2F">
        <w:rPr>
          <w:rFonts w:eastAsia="Times New Roman" w:cstheme="minorHAnsi"/>
          <w:color w:val="000000"/>
          <w:sz w:val="24"/>
          <w:szCs w:val="24"/>
        </w:rPr>
        <w:t xml:space="preserve"> direct-to-consumer genetic testing. N </w:t>
      </w:r>
      <w:proofErr w:type="spellStart"/>
      <w:r w:rsidRPr="00343D2F">
        <w:rPr>
          <w:rFonts w:eastAsia="Times New Roman" w:cstheme="minorHAnsi"/>
          <w:color w:val="000000"/>
          <w:sz w:val="24"/>
          <w:szCs w:val="24"/>
        </w:rPr>
        <w:t>Engl</w:t>
      </w:r>
      <w:proofErr w:type="spellEnd"/>
      <w:r w:rsidRPr="00343D2F">
        <w:rPr>
          <w:rFonts w:eastAsia="Times New Roman" w:cstheme="minorHAnsi"/>
          <w:color w:val="000000"/>
          <w:sz w:val="24"/>
          <w:szCs w:val="24"/>
        </w:rPr>
        <w:t xml:space="preserve"> J Med. 2010 Sep 16</w:t>
      </w:r>
      <w:proofErr w:type="gramStart"/>
      <w:r w:rsidRPr="00343D2F">
        <w:rPr>
          <w:rFonts w:eastAsia="Times New Roman" w:cstheme="minorHAnsi"/>
          <w:color w:val="000000"/>
          <w:sz w:val="24"/>
          <w:szCs w:val="24"/>
        </w:rPr>
        <w:t>;363</w:t>
      </w:r>
      <w:proofErr w:type="gramEnd"/>
      <w:r w:rsidRPr="00343D2F">
        <w:rPr>
          <w:rFonts w:eastAsia="Times New Roman" w:cstheme="minorHAnsi"/>
          <w:color w:val="000000"/>
          <w:sz w:val="24"/>
          <w:szCs w:val="24"/>
        </w:rPr>
        <w:t>(12):1100-1.</w:t>
      </w:r>
    </w:p>
    <w:p w:rsidR="00343D2F" w:rsidRPr="00343D2F" w:rsidRDefault="00343D2F" w:rsidP="00343D2F">
      <w:pPr>
        <w:numPr>
          <w:ilvl w:val="0"/>
          <w:numId w:val="4"/>
        </w:numPr>
        <w:spacing w:after="0" w:line="240" w:lineRule="auto"/>
        <w:textAlignment w:val="baseline"/>
        <w:rPr>
          <w:rFonts w:eastAsia="Times New Roman" w:cstheme="minorHAnsi"/>
          <w:color w:val="000000"/>
          <w:sz w:val="24"/>
          <w:szCs w:val="24"/>
        </w:rPr>
      </w:pPr>
      <w:proofErr w:type="spellStart"/>
      <w:r w:rsidRPr="00343D2F">
        <w:rPr>
          <w:rFonts w:eastAsia="Times New Roman" w:cstheme="minorHAnsi"/>
          <w:color w:val="000000"/>
          <w:sz w:val="24"/>
          <w:szCs w:val="24"/>
        </w:rPr>
        <w:t>Bensend</w:t>
      </w:r>
      <w:proofErr w:type="spellEnd"/>
      <w:r w:rsidRPr="00343D2F">
        <w:rPr>
          <w:rFonts w:eastAsia="Times New Roman" w:cstheme="minorHAnsi"/>
          <w:color w:val="000000"/>
          <w:sz w:val="24"/>
          <w:szCs w:val="24"/>
        </w:rPr>
        <w:t xml:space="preserve"> TA, </w:t>
      </w:r>
      <w:proofErr w:type="spellStart"/>
      <w:r w:rsidRPr="00343D2F">
        <w:rPr>
          <w:rFonts w:eastAsia="Times New Roman" w:cstheme="minorHAnsi"/>
          <w:color w:val="000000"/>
          <w:sz w:val="24"/>
          <w:szCs w:val="24"/>
        </w:rPr>
        <w:t>Veach</w:t>
      </w:r>
      <w:proofErr w:type="spellEnd"/>
      <w:r w:rsidRPr="00343D2F">
        <w:rPr>
          <w:rFonts w:eastAsia="Times New Roman" w:cstheme="minorHAnsi"/>
          <w:color w:val="000000"/>
          <w:sz w:val="24"/>
          <w:szCs w:val="24"/>
        </w:rPr>
        <w:t xml:space="preserve"> PM, </w:t>
      </w:r>
      <w:proofErr w:type="spellStart"/>
      <w:r w:rsidRPr="00343D2F">
        <w:rPr>
          <w:rFonts w:eastAsia="Times New Roman" w:cstheme="minorHAnsi"/>
          <w:color w:val="000000"/>
          <w:sz w:val="24"/>
          <w:szCs w:val="24"/>
        </w:rPr>
        <w:t>Niendorf</w:t>
      </w:r>
      <w:proofErr w:type="spellEnd"/>
      <w:r w:rsidRPr="00343D2F">
        <w:rPr>
          <w:rFonts w:eastAsia="Times New Roman" w:cstheme="minorHAnsi"/>
          <w:color w:val="000000"/>
          <w:sz w:val="24"/>
          <w:szCs w:val="24"/>
        </w:rPr>
        <w:t xml:space="preserve"> KB.  What's the harm? Genetic counselor perceptions of adverse effects of genetics service provision by non-genetics professionals. J Genet </w:t>
      </w:r>
      <w:proofErr w:type="spellStart"/>
      <w:r w:rsidRPr="00343D2F">
        <w:rPr>
          <w:rFonts w:eastAsia="Times New Roman" w:cstheme="minorHAnsi"/>
          <w:color w:val="000000"/>
          <w:sz w:val="24"/>
          <w:szCs w:val="24"/>
        </w:rPr>
        <w:t>Couns</w:t>
      </w:r>
      <w:proofErr w:type="spellEnd"/>
      <w:r w:rsidRPr="00343D2F">
        <w:rPr>
          <w:rFonts w:eastAsia="Times New Roman" w:cstheme="minorHAnsi"/>
          <w:color w:val="000000"/>
          <w:sz w:val="24"/>
          <w:szCs w:val="24"/>
        </w:rPr>
        <w:t>. 2014 Feb</w:t>
      </w:r>
      <w:proofErr w:type="gramStart"/>
      <w:r w:rsidRPr="00343D2F">
        <w:rPr>
          <w:rFonts w:eastAsia="Times New Roman" w:cstheme="minorHAnsi"/>
          <w:color w:val="000000"/>
          <w:sz w:val="24"/>
          <w:szCs w:val="24"/>
        </w:rPr>
        <w:t>;23</w:t>
      </w:r>
      <w:proofErr w:type="gramEnd"/>
      <w:r w:rsidRPr="00343D2F">
        <w:rPr>
          <w:rFonts w:eastAsia="Times New Roman" w:cstheme="minorHAnsi"/>
          <w:color w:val="000000"/>
          <w:sz w:val="24"/>
          <w:szCs w:val="24"/>
        </w:rPr>
        <w:t xml:space="preserve">(1):48-63. </w:t>
      </w:r>
      <w:proofErr w:type="spellStart"/>
      <w:proofErr w:type="gramStart"/>
      <w:r w:rsidRPr="00343D2F">
        <w:rPr>
          <w:rFonts w:eastAsia="Times New Roman" w:cstheme="minorHAnsi"/>
          <w:color w:val="000000"/>
          <w:sz w:val="24"/>
          <w:szCs w:val="24"/>
        </w:rPr>
        <w:t>doi</w:t>
      </w:r>
      <w:proofErr w:type="spellEnd"/>
      <w:proofErr w:type="gramEnd"/>
      <w:r w:rsidRPr="00343D2F">
        <w:rPr>
          <w:rFonts w:eastAsia="Times New Roman" w:cstheme="minorHAnsi"/>
          <w:color w:val="000000"/>
          <w:sz w:val="24"/>
          <w:szCs w:val="24"/>
        </w:rPr>
        <w:t xml:space="preserve">: 10.1007/s10897-013-9605-3. </w:t>
      </w:r>
      <w:proofErr w:type="spellStart"/>
      <w:r w:rsidRPr="00343D2F">
        <w:rPr>
          <w:rFonts w:eastAsia="Times New Roman" w:cstheme="minorHAnsi"/>
          <w:color w:val="000000"/>
          <w:sz w:val="24"/>
          <w:szCs w:val="24"/>
        </w:rPr>
        <w:t>Epub</w:t>
      </w:r>
      <w:proofErr w:type="spellEnd"/>
      <w:r w:rsidRPr="00343D2F">
        <w:rPr>
          <w:rFonts w:eastAsia="Times New Roman" w:cstheme="minorHAnsi"/>
          <w:color w:val="000000"/>
          <w:sz w:val="24"/>
          <w:szCs w:val="24"/>
        </w:rPr>
        <w:t xml:space="preserve"> 2013 Jun 12. </w:t>
      </w:r>
    </w:p>
    <w:p w:rsidR="00343D2F" w:rsidRPr="00343D2F" w:rsidRDefault="00343D2F" w:rsidP="00343D2F">
      <w:pPr>
        <w:numPr>
          <w:ilvl w:val="0"/>
          <w:numId w:val="4"/>
        </w:numPr>
        <w:spacing w:after="0" w:line="240" w:lineRule="auto"/>
        <w:textAlignment w:val="baseline"/>
        <w:rPr>
          <w:rFonts w:eastAsia="Times New Roman" w:cstheme="minorHAnsi"/>
          <w:color w:val="000000"/>
          <w:sz w:val="24"/>
          <w:szCs w:val="24"/>
        </w:rPr>
      </w:pPr>
      <w:proofErr w:type="spellStart"/>
      <w:r w:rsidRPr="00343D2F">
        <w:rPr>
          <w:rFonts w:eastAsia="Times New Roman" w:cstheme="minorHAnsi"/>
          <w:color w:val="000000"/>
          <w:sz w:val="24"/>
          <w:szCs w:val="24"/>
        </w:rPr>
        <w:t>Brierley</w:t>
      </w:r>
      <w:proofErr w:type="spellEnd"/>
      <w:r w:rsidRPr="00343D2F">
        <w:rPr>
          <w:rFonts w:eastAsia="Times New Roman" w:cstheme="minorHAnsi"/>
          <w:color w:val="000000"/>
          <w:sz w:val="24"/>
          <w:szCs w:val="24"/>
        </w:rPr>
        <w:t xml:space="preserve"> KL, </w:t>
      </w:r>
      <w:proofErr w:type="spellStart"/>
      <w:r w:rsidRPr="00343D2F">
        <w:rPr>
          <w:rFonts w:eastAsia="Times New Roman" w:cstheme="minorHAnsi"/>
          <w:color w:val="000000"/>
          <w:sz w:val="24"/>
          <w:szCs w:val="24"/>
        </w:rPr>
        <w:t>Blouch</w:t>
      </w:r>
      <w:proofErr w:type="spellEnd"/>
      <w:r w:rsidRPr="00343D2F">
        <w:rPr>
          <w:rFonts w:eastAsia="Times New Roman" w:cstheme="minorHAnsi"/>
          <w:color w:val="000000"/>
          <w:sz w:val="24"/>
          <w:szCs w:val="24"/>
        </w:rPr>
        <w:t xml:space="preserve"> E, </w:t>
      </w:r>
      <w:proofErr w:type="spellStart"/>
      <w:r w:rsidRPr="00343D2F">
        <w:rPr>
          <w:rFonts w:eastAsia="Times New Roman" w:cstheme="minorHAnsi"/>
          <w:color w:val="000000"/>
          <w:sz w:val="24"/>
          <w:szCs w:val="24"/>
        </w:rPr>
        <w:t>Cogswell</w:t>
      </w:r>
      <w:proofErr w:type="spellEnd"/>
      <w:r w:rsidRPr="00343D2F">
        <w:rPr>
          <w:rFonts w:eastAsia="Times New Roman" w:cstheme="minorHAnsi"/>
          <w:color w:val="000000"/>
          <w:sz w:val="24"/>
          <w:szCs w:val="24"/>
        </w:rPr>
        <w:t xml:space="preserve"> W, Homer JP, </w:t>
      </w:r>
      <w:proofErr w:type="spellStart"/>
      <w:r w:rsidRPr="00343D2F">
        <w:rPr>
          <w:rFonts w:eastAsia="Times New Roman" w:cstheme="minorHAnsi"/>
          <w:color w:val="000000"/>
          <w:sz w:val="24"/>
          <w:szCs w:val="24"/>
        </w:rPr>
        <w:t>Pencarinha</w:t>
      </w:r>
      <w:proofErr w:type="spellEnd"/>
      <w:r w:rsidRPr="00343D2F">
        <w:rPr>
          <w:rFonts w:eastAsia="Times New Roman" w:cstheme="minorHAnsi"/>
          <w:color w:val="000000"/>
          <w:sz w:val="24"/>
          <w:szCs w:val="24"/>
        </w:rPr>
        <w:t xml:space="preserve"> D, Stanislaw CL, </w:t>
      </w:r>
      <w:proofErr w:type="spellStart"/>
      <w:r w:rsidRPr="00343D2F">
        <w:rPr>
          <w:rFonts w:eastAsia="Times New Roman" w:cstheme="minorHAnsi"/>
          <w:color w:val="000000"/>
          <w:sz w:val="24"/>
          <w:szCs w:val="24"/>
        </w:rPr>
        <w:t>Matloff</w:t>
      </w:r>
      <w:proofErr w:type="spellEnd"/>
      <w:r w:rsidRPr="00343D2F">
        <w:rPr>
          <w:rFonts w:eastAsia="Times New Roman" w:cstheme="minorHAnsi"/>
          <w:color w:val="000000"/>
          <w:sz w:val="24"/>
          <w:szCs w:val="24"/>
        </w:rPr>
        <w:t xml:space="preserve"> ET. Adverse events in cancer genetic testing: medical, ethical, legal, and financial implications. Cancer J. 2012 Jul-Aug</w:t>
      </w:r>
      <w:proofErr w:type="gramStart"/>
      <w:r w:rsidRPr="00343D2F">
        <w:rPr>
          <w:rFonts w:eastAsia="Times New Roman" w:cstheme="minorHAnsi"/>
          <w:color w:val="000000"/>
          <w:sz w:val="24"/>
          <w:szCs w:val="24"/>
        </w:rPr>
        <w:t>;18</w:t>
      </w:r>
      <w:proofErr w:type="gramEnd"/>
      <w:r w:rsidRPr="00343D2F">
        <w:rPr>
          <w:rFonts w:eastAsia="Times New Roman" w:cstheme="minorHAnsi"/>
          <w:color w:val="000000"/>
          <w:sz w:val="24"/>
          <w:szCs w:val="24"/>
        </w:rPr>
        <w:t>(4):303-9.</w:t>
      </w:r>
    </w:p>
    <w:p w:rsidR="00343D2F" w:rsidRPr="00343D2F" w:rsidRDefault="00343D2F" w:rsidP="00343D2F">
      <w:pPr>
        <w:numPr>
          <w:ilvl w:val="0"/>
          <w:numId w:val="4"/>
        </w:numPr>
        <w:spacing w:after="0" w:line="240" w:lineRule="auto"/>
        <w:textAlignment w:val="baseline"/>
        <w:rPr>
          <w:rFonts w:eastAsia="Times New Roman" w:cstheme="minorHAnsi"/>
          <w:color w:val="000000"/>
          <w:sz w:val="24"/>
          <w:szCs w:val="24"/>
        </w:rPr>
      </w:pPr>
      <w:proofErr w:type="spellStart"/>
      <w:r w:rsidRPr="00343D2F">
        <w:rPr>
          <w:rFonts w:eastAsia="Times New Roman" w:cstheme="minorHAnsi"/>
          <w:color w:val="000000"/>
          <w:sz w:val="24"/>
          <w:szCs w:val="24"/>
        </w:rPr>
        <w:t>Brierley</w:t>
      </w:r>
      <w:proofErr w:type="spellEnd"/>
      <w:r w:rsidRPr="00343D2F">
        <w:rPr>
          <w:rFonts w:eastAsia="Times New Roman" w:cstheme="minorHAnsi"/>
          <w:color w:val="000000"/>
          <w:sz w:val="24"/>
          <w:szCs w:val="24"/>
        </w:rPr>
        <w:t xml:space="preserve"> KL, </w:t>
      </w:r>
      <w:proofErr w:type="spellStart"/>
      <w:r w:rsidRPr="00343D2F">
        <w:rPr>
          <w:rFonts w:eastAsia="Times New Roman" w:cstheme="minorHAnsi"/>
          <w:color w:val="000000"/>
          <w:sz w:val="24"/>
          <w:szCs w:val="24"/>
        </w:rPr>
        <w:t>Campfield</w:t>
      </w:r>
      <w:proofErr w:type="spellEnd"/>
      <w:r w:rsidRPr="00343D2F">
        <w:rPr>
          <w:rFonts w:eastAsia="Times New Roman" w:cstheme="minorHAnsi"/>
          <w:color w:val="000000"/>
          <w:sz w:val="24"/>
          <w:szCs w:val="24"/>
        </w:rPr>
        <w:t xml:space="preserve"> D, </w:t>
      </w:r>
      <w:proofErr w:type="spellStart"/>
      <w:r w:rsidRPr="00343D2F">
        <w:rPr>
          <w:rFonts w:eastAsia="Times New Roman" w:cstheme="minorHAnsi"/>
          <w:color w:val="000000"/>
          <w:sz w:val="24"/>
          <w:szCs w:val="24"/>
        </w:rPr>
        <w:t>Ducaine</w:t>
      </w:r>
      <w:proofErr w:type="spellEnd"/>
      <w:r w:rsidRPr="00343D2F">
        <w:rPr>
          <w:rFonts w:eastAsia="Times New Roman" w:cstheme="minorHAnsi"/>
          <w:color w:val="000000"/>
          <w:sz w:val="24"/>
          <w:szCs w:val="24"/>
        </w:rPr>
        <w:t xml:space="preserve"> W, </w:t>
      </w:r>
      <w:proofErr w:type="spellStart"/>
      <w:r w:rsidRPr="00343D2F">
        <w:rPr>
          <w:rFonts w:eastAsia="Times New Roman" w:cstheme="minorHAnsi"/>
          <w:color w:val="000000"/>
          <w:sz w:val="24"/>
          <w:szCs w:val="24"/>
        </w:rPr>
        <w:t>Dohany</w:t>
      </w:r>
      <w:proofErr w:type="spellEnd"/>
      <w:r w:rsidRPr="00343D2F">
        <w:rPr>
          <w:rFonts w:eastAsia="Times New Roman" w:cstheme="minorHAnsi"/>
          <w:color w:val="000000"/>
          <w:sz w:val="24"/>
          <w:szCs w:val="24"/>
        </w:rPr>
        <w:t xml:space="preserve"> L, </w:t>
      </w:r>
      <w:proofErr w:type="spellStart"/>
      <w:r w:rsidRPr="00343D2F">
        <w:rPr>
          <w:rFonts w:eastAsia="Times New Roman" w:cstheme="minorHAnsi"/>
          <w:color w:val="000000"/>
          <w:sz w:val="24"/>
          <w:szCs w:val="24"/>
        </w:rPr>
        <w:t>Donenberg</w:t>
      </w:r>
      <w:proofErr w:type="spellEnd"/>
      <w:r w:rsidRPr="00343D2F">
        <w:rPr>
          <w:rFonts w:eastAsia="Times New Roman" w:cstheme="minorHAnsi"/>
          <w:color w:val="000000"/>
          <w:sz w:val="24"/>
          <w:szCs w:val="24"/>
        </w:rPr>
        <w:t xml:space="preserve"> T, Shannon K, Schwartz RC, </w:t>
      </w:r>
      <w:proofErr w:type="spellStart"/>
      <w:r w:rsidRPr="00343D2F">
        <w:rPr>
          <w:rFonts w:eastAsia="Times New Roman" w:cstheme="minorHAnsi"/>
          <w:color w:val="000000"/>
          <w:sz w:val="24"/>
          <w:szCs w:val="24"/>
        </w:rPr>
        <w:t>Matloff</w:t>
      </w:r>
      <w:proofErr w:type="spellEnd"/>
      <w:r w:rsidRPr="00343D2F">
        <w:rPr>
          <w:rFonts w:eastAsia="Times New Roman" w:cstheme="minorHAnsi"/>
          <w:color w:val="000000"/>
          <w:sz w:val="24"/>
          <w:szCs w:val="24"/>
        </w:rPr>
        <w:t xml:space="preserve"> ET. Errors in delivery of cancer genetics services: implications for practice. Conn Med. 2010 Aug</w:t>
      </w:r>
      <w:proofErr w:type="gramStart"/>
      <w:r w:rsidRPr="00343D2F">
        <w:rPr>
          <w:rFonts w:eastAsia="Times New Roman" w:cstheme="minorHAnsi"/>
          <w:color w:val="000000"/>
          <w:sz w:val="24"/>
          <w:szCs w:val="24"/>
        </w:rPr>
        <w:t>;74</w:t>
      </w:r>
      <w:proofErr w:type="gramEnd"/>
      <w:r w:rsidRPr="00343D2F">
        <w:rPr>
          <w:rFonts w:eastAsia="Times New Roman" w:cstheme="minorHAnsi"/>
          <w:color w:val="000000"/>
          <w:sz w:val="24"/>
          <w:szCs w:val="24"/>
        </w:rPr>
        <w:t>(7):413-23.</w:t>
      </w:r>
    </w:p>
    <w:p w:rsidR="00343D2F" w:rsidRPr="00343D2F" w:rsidRDefault="00343D2F" w:rsidP="00343D2F">
      <w:pPr>
        <w:numPr>
          <w:ilvl w:val="0"/>
          <w:numId w:val="4"/>
        </w:numPr>
        <w:spacing w:after="0" w:line="240" w:lineRule="auto"/>
        <w:jc w:val="both"/>
        <w:textAlignment w:val="baseline"/>
        <w:rPr>
          <w:rFonts w:eastAsia="Times New Roman" w:cstheme="minorHAnsi"/>
          <w:color w:val="000000"/>
          <w:sz w:val="24"/>
          <w:szCs w:val="24"/>
        </w:rPr>
      </w:pPr>
      <w:proofErr w:type="spellStart"/>
      <w:r w:rsidRPr="00343D2F">
        <w:rPr>
          <w:rFonts w:eastAsia="Times New Roman" w:cstheme="minorHAnsi"/>
          <w:color w:val="000000"/>
          <w:sz w:val="24"/>
          <w:szCs w:val="24"/>
        </w:rPr>
        <w:t>Chitayat</w:t>
      </w:r>
      <w:proofErr w:type="spellEnd"/>
      <w:r w:rsidRPr="00343D2F">
        <w:rPr>
          <w:rFonts w:eastAsia="Times New Roman" w:cstheme="minorHAnsi"/>
          <w:color w:val="000000"/>
          <w:sz w:val="24"/>
          <w:szCs w:val="24"/>
        </w:rPr>
        <w:t xml:space="preserve"> D, </w:t>
      </w:r>
      <w:proofErr w:type="spellStart"/>
      <w:r w:rsidRPr="00343D2F">
        <w:rPr>
          <w:rFonts w:eastAsia="Times New Roman" w:cstheme="minorHAnsi"/>
          <w:color w:val="000000"/>
          <w:sz w:val="24"/>
          <w:szCs w:val="24"/>
        </w:rPr>
        <w:t>Langlois</w:t>
      </w:r>
      <w:proofErr w:type="spellEnd"/>
      <w:r w:rsidRPr="00343D2F">
        <w:rPr>
          <w:rFonts w:eastAsia="Times New Roman" w:cstheme="minorHAnsi"/>
          <w:color w:val="000000"/>
          <w:sz w:val="24"/>
          <w:szCs w:val="24"/>
        </w:rPr>
        <w:t xml:space="preserve"> S, Wilson RD; Genetics Committee of the Society of Obstetricians and </w:t>
      </w:r>
      <w:proofErr w:type="spellStart"/>
      <w:r w:rsidRPr="00343D2F">
        <w:rPr>
          <w:rFonts w:eastAsia="Times New Roman" w:cstheme="minorHAnsi"/>
          <w:color w:val="000000"/>
          <w:sz w:val="24"/>
          <w:szCs w:val="24"/>
        </w:rPr>
        <w:t>Gynaecologists</w:t>
      </w:r>
      <w:proofErr w:type="spellEnd"/>
      <w:r w:rsidRPr="00343D2F">
        <w:rPr>
          <w:rFonts w:eastAsia="Times New Roman" w:cstheme="minorHAnsi"/>
          <w:color w:val="000000"/>
          <w:sz w:val="24"/>
          <w:szCs w:val="24"/>
        </w:rPr>
        <w:t xml:space="preserve"> of Canada; Prenatal Diagnosis Committee of the Canadian College of Medical Geneticists. Prenatal screening for fetal aneuploidy in singleton pregnancies. J </w:t>
      </w:r>
      <w:proofErr w:type="spellStart"/>
      <w:r w:rsidRPr="00343D2F">
        <w:rPr>
          <w:rFonts w:eastAsia="Times New Roman" w:cstheme="minorHAnsi"/>
          <w:color w:val="000000"/>
          <w:sz w:val="24"/>
          <w:szCs w:val="24"/>
        </w:rPr>
        <w:t>Obstet</w:t>
      </w:r>
      <w:proofErr w:type="spellEnd"/>
      <w:r w:rsidRPr="00343D2F">
        <w:rPr>
          <w:rFonts w:eastAsia="Times New Roman" w:cstheme="minorHAnsi"/>
          <w:color w:val="000000"/>
          <w:sz w:val="24"/>
          <w:szCs w:val="24"/>
        </w:rPr>
        <w:t xml:space="preserve"> </w:t>
      </w:r>
      <w:proofErr w:type="spellStart"/>
      <w:r w:rsidRPr="00343D2F">
        <w:rPr>
          <w:rFonts w:eastAsia="Times New Roman" w:cstheme="minorHAnsi"/>
          <w:color w:val="000000"/>
          <w:sz w:val="24"/>
          <w:szCs w:val="24"/>
        </w:rPr>
        <w:t>Gynaecol</w:t>
      </w:r>
      <w:proofErr w:type="spellEnd"/>
      <w:r w:rsidRPr="00343D2F">
        <w:rPr>
          <w:rFonts w:eastAsia="Times New Roman" w:cstheme="minorHAnsi"/>
          <w:color w:val="000000"/>
          <w:sz w:val="24"/>
          <w:szCs w:val="24"/>
        </w:rPr>
        <w:t xml:space="preserve"> Can. 2011 Jul</w:t>
      </w:r>
      <w:proofErr w:type="gramStart"/>
      <w:r w:rsidRPr="00343D2F">
        <w:rPr>
          <w:rFonts w:eastAsia="Times New Roman" w:cstheme="minorHAnsi"/>
          <w:color w:val="000000"/>
          <w:sz w:val="24"/>
          <w:szCs w:val="24"/>
        </w:rPr>
        <w:t>;33</w:t>
      </w:r>
      <w:proofErr w:type="gramEnd"/>
      <w:r w:rsidRPr="00343D2F">
        <w:rPr>
          <w:rFonts w:eastAsia="Times New Roman" w:cstheme="minorHAnsi"/>
          <w:color w:val="000000"/>
          <w:sz w:val="24"/>
          <w:szCs w:val="24"/>
        </w:rPr>
        <w:t xml:space="preserve">(7):736-50. </w:t>
      </w:r>
    </w:p>
    <w:p w:rsidR="00343D2F" w:rsidRPr="00343D2F" w:rsidRDefault="00343D2F" w:rsidP="00343D2F">
      <w:pPr>
        <w:numPr>
          <w:ilvl w:val="0"/>
          <w:numId w:val="4"/>
        </w:numPr>
        <w:spacing w:after="0" w:line="240" w:lineRule="auto"/>
        <w:jc w:val="both"/>
        <w:textAlignment w:val="baseline"/>
        <w:rPr>
          <w:rFonts w:eastAsia="Times New Roman" w:cstheme="minorHAnsi"/>
          <w:color w:val="000000"/>
          <w:sz w:val="24"/>
          <w:szCs w:val="24"/>
        </w:rPr>
      </w:pPr>
      <w:r w:rsidRPr="00343D2F">
        <w:rPr>
          <w:rFonts w:eastAsia="Times New Roman" w:cstheme="minorHAnsi"/>
          <w:color w:val="000000"/>
          <w:sz w:val="24"/>
          <w:szCs w:val="24"/>
        </w:rPr>
        <w:t xml:space="preserve">Cohn, Gabriel, et al. The Importance of Genetic Counseling </w:t>
      </w:r>
      <w:proofErr w:type="gramStart"/>
      <w:r w:rsidRPr="00343D2F">
        <w:rPr>
          <w:rFonts w:eastAsia="Times New Roman" w:cstheme="minorHAnsi"/>
          <w:color w:val="000000"/>
          <w:sz w:val="24"/>
          <w:szCs w:val="24"/>
          <w:u w:val="single"/>
        </w:rPr>
        <w:t>Before</w:t>
      </w:r>
      <w:proofErr w:type="gramEnd"/>
      <w:r w:rsidRPr="00343D2F">
        <w:rPr>
          <w:rFonts w:eastAsia="Times New Roman" w:cstheme="minorHAnsi"/>
          <w:color w:val="000000"/>
          <w:sz w:val="24"/>
          <w:szCs w:val="24"/>
        </w:rPr>
        <w:t xml:space="preserve"> Amniocentesis.  Journal of Perinatology. 1996 16:5, p. 352-357. </w:t>
      </w:r>
    </w:p>
    <w:p w:rsidR="00343D2F" w:rsidRPr="00343D2F" w:rsidRDefault="00343D2F" w:rsidP="00343D2F">
      <w:pPr>
        <w:numPr>
          <w:ilvl w:val="0"/>
          <w:numId w:val="4"/>
        </w:numPr>
        <w:spacing w:after="0" w:line="240" w:lineRule="auto"/>
        <w:textAlignment w:val="baseline"/>
        <w:rPr>
          <w:rFonts w:eastAsia="Times New Roman" w:cstheme="minorHAnsi"/>
          <w:color w:val="000000"/>
          <w:sz w:val="24"/>
          <w:szCs w:val="24"/>
        </w:rPr>
      </w:pPr>
      <w:proofErr w:type="spellStart"/>
      <w:r w:rsidRPr="00343D2F">
        <w:rPr>
          <w:rFonts w:eastAsia="Times New Roman" w:cstheme="minorHAnsi"/>
          <w:color w:val="000000"/>
          <w:sz w:val="24"/>
          <w:szCs w:val="24"/>
        </w:rPr>
        <w:t>Deftos</w:t>
      </w:r>
      <w:proofErr w:type="spellEnd"/>
      <w:r w:rsidRPr="00343D2F">
        <w:rPr>
          <w:rFonts w:eastAsia="Times New Roman" w:cstheme="minorHAnsi"/>
          <w:color w:val="000000"/>
          <w:sz w:val="24"/>
          <w:szCs w:val="24"/>
        </w:rPr>
        <w:t xml:space="preserve"> LJ. The evolving duty to disclose the presence of genetic disease to relatives. </w:t>
      </w:r>
      <w:proofErr w:type="spellStart"/>
      <w:r w:rsidRPr="00343D2F">
        <w:rPr>
          <w:rFonts w:eastAsia="Times New Roman" w:cstheme="minorHAnsi"/>
          <w:color w:val="000000"/>
          <w:sz w:val="24"/>
          <w:szCs w:val="24"/>
        </w:rPr>
        <w:t>Acad</w:t>
      </w:r>
      <w:proofErr w:type="spellEnd"/>
      <w:r w:rsidRPr="00343D2F">
        <w:rPr>
          <w:rFonts w:eastAsia="Times New Roman" w:cstheme="minorHAnsi"/>
          <w:color w:val="000000"/>
          <w:sz w:val="24"/>
          <w:szCs w:val="24"/>
        </w:rPr>
        <w:t xml:space="preserve"> Med. 1998 Sep</w:t>
      </w:r>
      <w:proofErr w:type="gramStart"/>
      <w:r w:rsidRPr="00343D2F">
        <w:rPr>
          <w:rFonts w:eastAsia="Times New Roman" w:cstheme="minorHAnsi"/>
          <w:color w:val="000000"/>
          <w:sz w:val="24"/>
          <w:szCs w:val="24"/>
        </w:rPr>
        <w:t>;73</w:t>
      </w:r>
      <w:proofErr w:type="gramEnd"/>
      <w:r w:rsidRPr="00343D2F">
        <w:rPr>
          <w:rFonts w:eastAsia="Times New Roman" w:cstheme="minorHAnsi"/>
          <w:color w:val="000000"/>
          <w:sz w:val="24"/>
          <w:szCs w:val="24"/>
        </w:rPr>
        <w:t>(9):962-8.</w:t>
      </w:r>
    </w:p>
    <w:p w:rsidR="00343D2F" w:rsidRPr="00343D2F" w:rsidRDefault="00343D2F" w:rsidP="00343D2F">
      <w:pPr>
        <w:numPr>
          <w:ilvl w:val="0"/>
          <w:numId w:val="4"/>
        </w:numPr>
        <w:spacing w:after="0" w:line="240" w:lineRule="auto"/>
        <w:textAlignment w:val="baseline"/>
        <w:rPr>
          <w:rFonts w:eastAsia="Times New Roman" w:cstheme="minorHAnsi"/>
          <w:color w:val="000000"/>
          <w:sz w:val="24"/>
          <w:szCs w:val="24"/>
        </w:rPr>
      </w:pPr>
      <w:r w:rsidRPr="00343D2F">
        <w:rPr>
          <w:rFonts w:eastAsia="Times New Roman" w:cstheme="minorHAnsi"/>
          <w:color w:val="000000"/>
          <w:sz w:val="24"/>
          <w:szCs w:val="24"/>
        </w:rPr>
        <w:t>Dickson D. British insurers continue with genetic tests. Nat Med. 1999 Sep</w:t>
      </w:r>
      <w:proofErr w:type="gramStart"/>
      <w:r w:rsidRPr="00343D2F">
        <w:rPr>
          <w:rFonts w:eastAsia="Times New Roman" w:cstheme="minorHAnsi"/>
          <w:color w:val="000000"/>
          <w:sz w:val="24"/>
          <w:szCs w:val="24"/>
        </w:rPr>
        <w:t>;5</w:t>
      </w:r>
      <w:proofErr w:type="gramEnd"/>
      <w:r w:rsidRPr="00343D2F">
        <w:rPr>
          <w:rFonts w:eastAsia="Times New Roman" w:cstheme="minorHAnsi"/>
          <w:color w:val="000000"/>
          <w:sz w:val="24"/>
          <w:szCs w:val="24"/>
        </w:rPr>
        <w:t>(9):974.</w:t>
      </w:r>
    </w:p>
    <w:p w:rsidR="00343D2F" w:rsidRPr="00343D2F" w:rsidRDefault="00343D2F" w:rsidP="00343D2F">
      <w:pPr>
        <w:numPr>
          <w:ilvl w:val="0"/>
          <w:numId w:val="4"/>
        </w:numPr>
        <w:spacing w:after="0" w:line="240" w:lineRule="auto"/>
        <w:textAlignment w:val="baseline"/>
        <w:rPr>
          <w:rFonts w:eastAsia="Times New Roman" w:cstheme="minorHAnsi"/>
          <w:color w:val="000000"/>
          <w:sz w:val="24"/>
          <w:szCs w:val="24"/>
        </w:rPr>
      </w:pPr>
      <w:r w:rsidRPr="00343D2F">
        <w:rPr>
          <w:rFonts w:eastAsia="Times New Roman" w:cstheme="minorHAnsi"/>
          <w:color w:val="000000"/>
          <w:sz w:val="24"/>
          <w:szCs w:val="24"/>
        </w:rPr>
        <w:lastRenderedPageBreak/>
        <w:t xml:space="preserve">Dickson D. UK insurers allowed </w:t>
      </w:r>
      <w:proofErr w:type="gramStart"/>
      <w:r w:rsidRPr="00343D2F">
        <w:rPr>
          <w:rFonts w:eastAsia="Times New Roman" w:cstheme="minorHAnsi"/>
          <w:color w:val="000000"/>
          <w:sz w:val="24"/>
          <w:szCs w:val="24"/>
        </w:rPr>
        <w:t>to use</w:t>
      </w:r>
      <w:proofErr w:type="gramEnd"/>
      <w:r w:rsidRPr="00343D2F">
        <w:rPr>
          <w:rFonts w:eastAsia="Times New Roman" w:cstheme="minorHAnsi"/>
          <w:color w:val="000000"/>
          <w:sz w:val="24"/>
          <w:szCs w:val="24"/>
        </w:rPr>
        <w:t xml:space="preserve"> genetic tests. Nat Med. 2000 Nov</w:t>
      </w:r>
      <w:proofErr w:type="gramStart"/>
      <w:r w:rsidRPr="00343D2F">
        <w:rPr>
          <w:rFonts w:eastAsia="Times New Roman" w:cstheme="minorHAnsi"/>
          <w:color w:val="000000"/>
          <w:sz w:val="24"/>
          <w:szCs w:val="24"/>
        </w:rPr>
        <w:t>;6</w:t>
      </w:r>
      <w:proofErr w:type="gramEnd"/>
      <w:r w:rsidRPr="00343D2F">
        <w:rPr>
          <w:rFonts w:eastAsia="Times New Roman" w:cstheme="minorHAnsi"/>
          <w:color w:val="000000"/>
          <w:sz w:val="24"/>
          <w:szCs w:val="24"/>
        </w:rPr>
        <w:t>(11):1199.</w:t>
      </w:r>
    </w:p>
    <w:p w:rsidR="00343D2F" w:rsidRPr="00343D2F" w:rsidRDefault="00343D2F" w:rsidP="00343D2F">
      <w:pPr>
        <w:numPr>
          <w:ilvl w:val="0"/>
          <w:numId w:val="4"/>
        </w:numPr>
        <w:spacing w:after="0" w:line="240" w:lineRule="auto"/>
        <w:textAlignment w:val="baseline"/>
        <w:rPr>
          <w:rFonts w:eastAsia="Times New Roman" w:cstheme="minorHAnsi"/>
          <w:color w:val="000000"/>
          <w:sz w:val="24"/>
          <w:szCs w:val="24"/>
        </w:rPr>
      </w:pPr>
      <w:r w:rsidRPr="00343D2F">
        <w:rPr>
          <w:rFonts w:eastAsia="Times New Roman" w:cstheme="minorHAnsi"/>
          <w:color w:val="000000"/>
          <w:sz w:val="24"/>
          <w:szCs w:val="24"/>
        </w:rPr>
        <w:t xml:space="preserve">Evans JP, Dale DC, </w:t>
      </w:r>
      <w:proofErr w:type="spellStart"/>
      <w:r w:rsidRPr="00343D2F">
        <w:rPr>
          <w:rFonts w:eastAsia="Times New Roman" w:cstheme="minorHAnsi"/>
          <w:color w:val="000000"/>
          <w:sz w:val="24"/>
          <w:szCs w:val="24"/>
        </w:rPr>
        <w:t>Fomous</w:t>
      </w:r>
      <w:proofErr w:type="spellEnd"/>
      <w:r w:rsidRPr="00343D2F">
        <w:rPr>
          <w:rFonts w:eastAsia="Times New Roman" w:cstheme="minorHAnsi"/>
          <w:color w:val="000000"/>
          <w:sz w:val="24"/>
          <w:szCs w:val="24"/>
        </w:rPr>
        <w:t xml:space="preserve"> C. Preparing for a consumer-driven genomic age. N </w:t>
      </w:r>
      <w:proofErr w:type="spellStart"/>
      <w:r w:rsidRPr="00343D2F">
        <w:rPr>
          <w:rFonts w:eastAsia="Times New Roman" w:cstheme="minorHAnsi"/>
          <w:color w:val="000000"/>
          <w:sz w:val="24"/>
          <w:szCs w:val="24"/>
        </w:rPr>
        <w:t>Engl</w:t>
      </w:r>
      <w:proofErr w:type="spellEnd"/>
      <w:r w:rsidRPr="00343D2F">
        <w:rPr>
          <w:rFonts w:eastAsia="Times New Roman" w:cstheme="minorHAnsi"/>
          <w:color w:val="000000"/>
          <w:sz w:val="24"/>
          <w:szCs w:val="24"/>
        </w:rPr>
        <w:t xml:space="preserve"> J Med. 2010 Sep 16</w:t>
      </w:r>
      <w:proofErr w:type="gramStart"/>
      <w:r w:rsidRPr="00343D2F">
        <w:rPr>
          <w:rFonts w:eastAsia="Times New Roman" w:cstheme="minorHAnsi"/>
          <w:color w:val="000000"/>
          <w:sz w:val="24"/>
          <w:szCs w:val="24"/>
        </w:rPr>
        <w:t>;363</w:t>
      </w:r>
      <w:proofErr w:type="gramEnd"/>
      <w:r w:rsidRPr="00343D2F">
        <w:rPr>
          <w:rFonts w:eastAsia="Times New Roman" w:cstheme="minorHAnsi"/>
          <w:color w:val="000000"/>
          <w:sz w:val="24"/>
          <w:szCs w:val="24"/>
        </w:rPr>
        <w:t>(12):1099-103.</w:t>
      </w:r>
    </w:p>
    <w:p w:rsidR="00343D2F" w:rsidRPr="00343D2F" w:rsidRDefault="00343D2F" w:rsidP="00343D2F">
      <w:pPr>
        <w:numPr>
          <w:ilvl w:val="0"/>
          <w:numId w:val="4"/>
        </w:numPr>
        <w:spacing w:after="0" w:line="240" w:lineRule="auto"/>
        <w:jc w:val="both"/>
        <w:textAlignment w:val="baseline"/>
        <w:rPr>
          <w:rFonts w:eastAsia="Times New Roman" w:cstheme="minorHAnsi"/>
          <w:color w:val="000000"/>
          <w:sz w:val="24"/>
          <w:szCs w:val="24"/>
        </w:rPr>
      </w:pPr>
      <w:r w:rsidRPr="00343D2F">
        <w:rPr>
          <w:rFonts w:eastAsia="Times New Roman" w:cstheme="minorHAnsi"/>
          <w:color w:val="000000"/>
          <w:sz w:val="24"/>
          <w:szCs w:val="24"/>
        </w:rPr>
        <w:t xml:space="preserve">Geller G, </w:t>
      </w:r>
      <w:proofErr w:type="spellStart"/>
      <w:r w:rsidRPr="00343D2F">
        <w:rPr>
          <w:rFonts w:eastAsia="Times New Roman" w:cstheme="minorHAnsi"/>
          <w:color w:val="000000"/>
          <w:sz w:val="24"/>
          <w:szCs w:val="24"/>
        </w:rPr>
        <w:t>Holtzman</w:t>
      </w:r>
      <w:proofErr w:type="spellEnd"/>
      <w:r w:rsidRPr="00343D2F">
        <w:rPr>
          <w:rFonts w:eastAsia="Times New Roman" w:cstheme="minorHAnsi"/>
          <w:color w:val="000000"/>
          <w:sz w:val="24"/>
          <w:szCs w:val="24"/>
        </w:rPr>
        <w:t xml:space="preserve"> NA. Implications of the human genome initiative for the primary care physician. Bioethics. 1991 Oct</w:t>
      </w:r>
      <w:proofErr w:type="gramStart"/>
      <w:r w:rsidRPr="00343D2F">
        <w:rPr>
          <w:rFonts w:eastAsia="Times New Roman" w:cstheme="minorHAnsi"/>
          <w:color w:val="000000"/>
          <w:sz w:val="24"/>
          <w:szCs w:val="24"/>
        </w:rPr>
        <w:t>;5</w:t>
      </w:r>
      <w:proofErr w:type="gramEnd"/>
      <w:r w:rsidRPr="00343D2F">
        <w:rPr>
          <w:rFonts w:eastAsia="Times New Roman" w:cstheme="minorHAnsi"/>
          <w:color w:val="000000"/>
          <w:sz w:val="24"/>
          <w:szCs w:val="24"/>
        </w:rPr>
        <w:t xml:space="preserve">(4):318-25. </w:t>
      </w:r>
    </w:p>
    <w:p w:rsidR="00343D2F" w:rsidRPr="00343D2F" w:rsidRDefault="00343D2F" w:rsidP="00343D2F">
      <w:pPr>
        <w:numPr>
          <w:ilvl w:val="0"/>
          <w:numId w:val="4"/>
        </w:numPr>
        <w:spacing w:after="0" w:line="240" w:lineRule="auto"/>
        <w:jc w:val="both"/>
        <w:textAlignment w:val="baseline"/>
        <w:rPr>
          <w:rFonts w:eastAsia="Times New Roman" w:cstheme="minorHAnsi"/>
          <w:color w:val="000000"/>
          <w:sz w:val="24"/>
          <w:szCs w:val="24"/>
        </w:rPr>
      </w:pPr>
      <w:proofErr w:type="spellStart"/>
      <w:r w:rsidRPr="00343D2F">
        <w:rPr>
          <w:rFonts w:eastAsia="Times New Roman" w:cstheme="minorHAnsi"/>
          <w:color w:val="000000"/>
          <w:sz w:val="24"/>
          <w:szCs w:val="24"/>
        </w:rPr>
        <w:t>Giardiello</w:t>
      </w:r>
      <w:proofErr w:type="spellEnd"/>
      <w:r w:rsidRPr="00343D2F">
        <w:rPr>
          <w:rFonts w:eastAsia="Times New Roman" w:cstheme="minorHAnsi"/>
          <w:color w:val="000000"/>
          <w:sz w:val="24"/>
          <w:szCs w:val="24"/>
        </w:rPr>
        <w:t xml:space="preserve">, Francis M., et al. The Use and Interpretation of Commercial APC Gene Testing for Familial Adenomatous Polyposis.  The New England Journal of Medicine. March 20, 1977 336:12, p. 823-828. </w:t>
      </w:r>
    </w:p>
    <w:p w:rsidR="00343D2F" w:rsidRPr="00343D2F" w:rsidRDefault="00343D2F" w:rsidP="00343D2F">
      <w:pPr>
        <w:numPr>
          <w:ilvl w:val="0"/>
          <w:numId w:val="4"/>
        </w:numPr>
        <w:spacing w:after="0" w:line="240" w:lineRule="auto"/>
        <w:textAlignment w:val="baseline"/>
        <w:rPr>
          <w:rFonts w:eastAsia="Times New Roman" w:cstheme="minorHAnsi"/>
          <w:color w:val="000000"/>
          <w:sz w:val="24"/>
          <w:szCs w:val="24"/>
        </w:rPr>
      </w:pPr>
      <w:r w:rsidRPr="00343D2F">
        <w:rPr>
          <w:rFonts w:eastAsia="Times New Roman" w:cstheme="minorHAnsi"/>
          <w:color w:val="000000"/>
          <w:sz w:val="24"/>
          <w:szCs w:val="24"/>
        </w:rPr>
        <w:t xml:space="preserve">Godard B, Marshall J, </w:t>
      </w:r>
      <w:proofErr w:type="spellStart"/>
      <w:r w:rsidRPr="00343D2F">
        <w:rPr>
          <w:rFonts w:eastAsia="Times New Roman" w:cstheme="minorHAnsi"/>
          <w:color w:val="000000"/>
          <w:sz w:val="24"/>
          <w:szCs w:val="24"/>
        </w:rPr>
        <w:t>Laberge</w:t>
      </w:r>
      <w:proofErr w:type="spellEnd"/>
      <w:r w:rsidRPr="00343D2F">
        <w:rPr>
          <w:rFonts w:eastAsia="Times New Roman" w:cstheme="minorHAnsi"/>
          <w:color w:val="000000"/>
          <w:sz w:val="24"/>
          <w:szCs w:val="24"/>
        </w:rPr>
        <w:t xml:space="preserve"> C, </w:t>
      </w:r>
      <w:proofErr w:type="spellStart"/>
      <w:r w:rsidRPr="00343D2F">
        <w:rPr>
          <w:rFonts w:eastAsia="Times New Roman" w:cstheme="minorHAnsi"/>
          <w:color w:val="000000"/>
          <w:sz w:val="24"/>
          <w:szCs w:val="24"/>
        </w:rPr>
        <w:t>Knoppers</w:t>
      </w:r>
      <w:proofErr w:type="spellEnd"/>
      <w:r w:rsidRPr="00343D2F">
        <w:rPr>
          <w:rFonts w:eastAsia="Times New Roman" w:cstheme="minorHAnsi"/>
          <w:color w:val="000000"/>
          <w:sz w:val="24"/>
          <w:szCs w:val="24"/>
        </w:rPr>
        <w:t xml:space="preserve"> BM. Strategies for consulting with the community: the cases of four large-scale genetic databases. </w:t>
      </w:r>
      <w:proofErr w:type="spellStart"/>
      <w:r w:rsidRPr="00343D2F">
        <w:rPr>
          <w:rFonts w:eastAsia="Times New Roman" w:cstheme="minorHAnsi"/>
          <w:color w:val="000000"/>
          <w:sz w:val="24"/>
          <w:szCs w:val="24"/>
        </w:rPr>
        <w:t>Sci</w:t>
      </w:r>
      <w:proofErr w:type="spellEnd"/>
      <w:r w:rsidRPr="00343D2F">
        <w:rPr>
          <w:rFonts w:eastAsia="Times New Roman" w:cstheme="minorHAnsi"/>
          <w:color w:val="000000"/>
          <w:sz w:val="24"/>
          <w:szCs w:val="24"/>
        </w:rPr>
        <w:t xml:space="preserve"> </w:t>
      </w:r>
      <w:proofErr w:type="spellStart"/>
      <w:r w:rsidRPr="00343D2F">
        <w:rPr>
          <w:rFonts w:eastAsia="Times New Roman" w:cstheme="minorHAnsi"/>
          <w:color w:val="000000"/>
          <w:sz w:val="24"/>
          <w:szCs w:val="24"/>
        </w:rPr>
        <w:t>Eng</w:t>
      </w:r>
      <w:proofErr w:type="spellEnd"/>
      <w:r w:rsidRPr="00343D2F">
        <w:rPr>
          <w:rFonts w:eastAsia="Times New Roman" w:cstheme="minorHAnsi"/>
          <w:color w:val="000000"/>
          <w:sz w:val="24"/>
          <w:szCs w:val="24"/>
        </w:rPr>
        <w:t xml:space="preserve"> Ethics. 2004 Jul;10(3):457-77</w:t>
      </w:r>
    </w:p>
    <w:p w:rsidR="00343D2F" w:rsidRPr="00343D2F" w:rsidRDefault="00343D2F" w:rsidP="00343D2F">
      <w:pPr>
        <w:numPr>
          <w:ilvl w:val="0"/>
          <w:numId w:val="4"/>
        </w:numPr>
        <w:spacing w:after="0" w:line="240" w:lineRule="auto"/>
        <w:textAlignment w:val="baseline"/>
        <w:rPr>
          <w:rFonts w:eastAsia="Times New Roman" w:cstheme="minorHAnsi"/>
          <w:color w:val="000000"/>
          <w:sz w:val="24"/>
          <w:szCs w:val="24"/>
        </w:rPr>
      </w:pPr>
      <w:proofErr w:type="spellStart"/>
      <w:r w:rsidRPr="00343D2F">
        <w:rPr>
          <w:rFonts w:eastAsia="Times New Roman" w:cstheme="minorHAnsi"/>
          <w:color w:val="000000"/>
          <w:sz w:val="24"/>
          <w:szCs w:val="24"/>
        </w:rPr>
        <w:t>Gollust</w:t>
      </w:r>
      <w:proofErr w:type="spellEnd"/>
      <w:r w:rsidRPr="00343D2F">
        <w:rPr>
          <w:rFonts w:eastAsia="Times New Roman" w:cstheme="minorHAnsi"/>
          <w:color w:val="000000"/>
          <w:sz w:val="24"/>
          <w:szCs w:val="24"/>
        </w:rPr>
        <w:t xml:space="preserve"> SE, Hull SC, </w:t>
      </w:r>
      <w:proofErr w:type="spellStart"/>
      <w:r w:rsidRPr="00343D2F">
        <w:rPr>
          <w:rFonts w:eastAsia="Times New Roman" w:cstheme="minorHAnsi"/>
          <w:color w:val="000000"/>
          <w:sz w:val="24"/>
          <w:szCs w:val="24"/>
        </w:rPr>
        <w:t>Wilfond</w:t>
      </w:r>
      <w:proofErr w:type="spellEnd"/>
      <w:r w:rsidRPr="00343D2F">
        <w:rPr>
          <w:rFonts w:eastAsia="Times New Roman" w:cstheme="minorHAnsi"/>
          <w:color w:val="000000"/>
          <w:sz w:val="24"/>
          <w:szCs w:val="24"/>
        </w:rPr>
        <w:t xml:space="preserve"> BS. Limitations of direct-to-consumer advertising for clinical genetic testing. JAMA. 2002 Oct 9</w:t>
      </w:r>
      <w:proofErr w:type="gramStart"/>
      <w:r w:rsidRPr="00343D2F">
        <w:rPr>
          <w:rFonts w:eastAsia="Times New Roman" w:cstheme="minorHAnsi"/>
          <w:color w:val="000000"/>
          <w:sz w:val="24"/>
          <w:szCs w:val="24"/>
        </w:rPr>
        <w:t>;288</w:t>
      </w:r>
      <w:proofErr w:type="gramEnd"/>
      <w:r w:rsidRPr="00343D2F">
        <w:rPr>
          <w:rFonts w:eastAsia="Times New Roman" w:cstheme="minorHAnsi"/>
          <w:color w:val="000000"/>
          <w:sz w:val="24"/>
          <w:szCs w:val="24"/>
        </w:rPr>
        <w:t>(14):1762-7.</w:t>
      </w:r>
    </w:p>
    <w:p w:rsidR="00343D2F" w:rsidRPr="00343D2F" w:rsidRDefault="00343D2F" w:rsidP="00343D2F">
      <w:pPr>
        <w:numPr>
          <w:ilvl w:val="0"/>
          <w:numId w:val="4"/>
        </w:numPr>
        <w:spacing w:after="0" w:line="240" w:lineRule="auto"/>
        <w:textAlignment w:val="baseline"/>
        <w:rPr>
          <w:rFonts w:eastAsia="Times New Roman" w:cstheme="minorHAnsi"/>
          <w:color w:val="000000"/>
          <w:sz w:val="24"/>
          <w:szCs w:val="24"/>
        </w:rPr>
      </w:pPr>
      <w:proofErr w:type="spellStart"/>
      <w:r w:rsidRPr="00343D2F">
        <w:rPr>
          <w:rFonts w:eastAsia="Times New Roman" w:cstheme="minorHAnsi"/>
          <w:color w:val="000000"/>
          <w:sz w:val="24"/>
          <w:szCs w:val="24"/>
        </w:rPr>
        <w:t>Gollust</w:t>
      </w:r>
      <w:proofErr w:type="spellEnd"/>
      <w:r w:rsidRPr="00343D2F">
        <w:rPr>
          <w:rFonts w:eastAsia="Times New Roman" w:cstheme="minorHAnsi"/>
          <w:color w:val="000000"/>
          <w:sz w:val="24"/>
          <w:szCs w:val="24"/>
        </w:rPr>
        <w:t xml:space="preserve"> SE, </w:t>
      </w:r>
      <w:proofErr w:type="spellStart"/>
      <w:r w:rsidRPr="00343D2F">
        <w:rPr>
          <w:rFonts w:eastAsia="Times New Roman" w:cstheme="minorHAnsi"/>
          <w:color w:val="000000"/>
          <w:sz w:val="24"/>
          <w:szCs w:val="24"/>
        </w:rPr>
        <w:t>Wilfond</w:t>
      </w:r>
      <w:proofErr w:type="spellEnd"/>
      <w:r w:rsidRPr="00343D2F">
        <w:rPr>
          <w:rFonts w:eastAsia="Times New Roman" w:cstheme="minorHAnsi"/>
          <w:color w:val="000000"/>
          <w:sz w:val="24"/>
          <w:szCs w:val="24"/>
        </w:rPr>
        <w:t xml:space="preserve"> BS, Hull SC. Direct-to-consumer sales of genetic services on the Internet. Genet Med. 2003 Jul-Aug</w:t>
      </w:r>
      <w:proofErr w:type="gramStart"/>
      <w:r w:rsidRPr="00343D2F">
        <w:rPr>
          <w:rFonts w:eastAsia="Times New Roman" w:cstheme="minorHAnsi"/>
          <w:color w:val="000000"/>
          <w:sz w:val="24"/>
          <w:szCs w:val="24"/>
        </w:rPr>
        <w:t>;5</w:t>
      </w:r>
      <w:proofErr w:type="gramEnd"/>
      <w:r w:rsidRPr="00343D2F">
        <w:rPr>
          <w:rFonts w:eastAsia="Times New Roman" w:cstheme="minorHAnsi"/>
          <w:color w:val="000000"/>
          <w:sz w:val="24"/>
          <w:szCs w:val="24"/>
        </w:rPr>
        <w:t>(4):332-7.</w:t>
      </w:r>
    </w:p>
    <w:p w:rsidR="00343D2F" w:rsidRPr="00343D2F" w:rsidRDefault="00343D2F" w:rsidP="00343D2F">
      <w:pPr>
        <w:numPr>
          <w:ilvl w:val="0"/>
          <w:numId w:val="4"/>
        </w:numPr>
        <w:spacing w:after="0" w:line="240" w:lineRule="auto"/>
        <w:textAlignment w:val="baseline"/>
        <w:rPr>
          <w:rFonts w:eastAsia="Times New Roman" w:cstheme="minorHAnsi"/>
          <w:color w:val="000000"/>
          <w:sz w:val="24"/>
          <w:szCs w:val="24"/>
        </w:rPr>
      </w:pPr>
      <w:r w:rsidRPr="00343D2F">
        <w:rPr>
          <w:rFonts w:eastAsia="Times New Roman" w:cstheme="minorHAnsi"/>
          <w:color w:val="000000"/>
          <w:sz w:val="24"/>
          <w:szCs w:val="24"/>
        </w:rPr>
        <w:t xml:space="preserve">Lynch HT, Paulson J, </w:t>
      </w:r>
      <w:proofErr w:type="spellStart"/>
      <w:r w:rsidRPr="00343D2F">
        <w:rPr>
          <w:rFonts w:eastAsia="Times New Roman" w:cstheme="minorHAnsi"/>
          <w:color w:val="000000"/>
          <w:sz w:val="24"/>
          <w:szCs w:val="24"/>
        </w:rPr>
        <w:t>Severin</w:t>
      </w:r>
      <w:proofErr w:type="spellEnd"/>
      <w:r w:rsidRPr="00343D2F">
        <w:rPr>
          <w:rFonts w:eastAsia="Times New Roman" w:cstheme="minorHAnsi"/>
          <w:color w:val="000000"/>
          <w:sz w:val="24"/>
          <w:szCs w:val="24"/>
        </w:rPr>
        <w:t xml:space="preserve"> M, Lynch J, Lynch P. Failure to diagnose hereditary colorectal cancer and its </w:t>
      </w:r>
      <w:proofErr w:type="spellStart"/>
      <w:r w:rsidRPr="00343D2F">
        <w:rPr>
          <w:rFonts w:eastAsia="Times New Roman" w:cstheme="minorHAnsi"/>
          <w:color w:val="000000"/>
          <w:sz w:val="24"/>
          <w:szCs w:val="24"/>
        </w:rPr>
        <w:t>medicolegal</w:t>
      </w:r>
      <w:proofErr w:type="spellEnd"/>
      <w:r w:rsidRPr="00343D2F">
        <w:rPr>
          <w:rFonts w:eastAsia="Times New Roman" w:cstheme="minorHAnsi"/>
          <w:color w:val="000000"/>
          <w:sz w:val="24"/>
          <w:szCs w:val="24"/>
        </w:rPr>
        <w:t xml:space="preserve"> implications: a hereditary </w:t>
      </w:r>
      <w:proofErr w:type="spellStart"/>
      <w:r w:rsidRPr="00343D2F">
        <w:rPr>
          <w:rFonts w:eastAsia="Times New Roman" w:cstheme="minorHAnsi"/>
          <w:color w:val="000000"/>
          <w:sz w:val="24"/>
          <w:szCs w:val="24"/>
        </w:rPr>
        <w:t>nonpolyposis</w:t>
      </w:r>
      <w:proofErr w:type="spellEnd"/>
      <w:r w:rsidRPr="00343D2F">
        <w:rPr>
          <w:rFonts w:eastAsia="Times New Roman" w:cstheme="minorHAnsi"/>
          <w:color w:val="000000"/>
          <w:sz w:val="24"/>
          <w:szCs w:val="24"/>
        </w:rPr>
        <w:t xml:space="preserve"> colorectal cancer case. Dis Colon Rectum. 1999 Jan</w:t>
      </w:r>
      <w:proofErr w:type="gramStart"/>
      <w:r w:rsidRPr="00343D2F">
        <w:rPr>
          <w:rFonts w:eastAsia="Times New Roman" w:cstheme="minorHAnsi"/>
          <w:color w:val="000000"/>
          <w:sz w:val="24"/>
          <w:szCs w:val="24"/>
        </w:rPr>
        <w:t>;42</w:t>
      </w:r>
      <w:proofErr w:type="gramEnd"/>
      <w:r w:rsidRPr="00343D2F">
        <w:rPr>
          <w:rFonts w:eastAsia="Times New Roman" w:cstheme="minorHAnsi"/>
          <w:color w:val="000000"/>
          <w:sz w:val="24"/>
          <w:szCs w:val="24"/>
        </w:rPr>
        <w:t>(1):31-5.</w:t>
      </w:r>
    </w:p>
    <w:p w:rsidR="00343D2F" w:rsidRPr="00343D2F" w:rsidRDefault="00343D2F" w:rsidP="00343D2F">
      <w:pPr>
        <w:spacing w:after="240" w:line="240" w:lineRule="auto"/>
        <w:rPr>
          <w:rFonts w:eastAsia="Times New Roman" w:cstheme="minorHAnsi"/>
          <w:sz w:val="24"/>
          <w:szCs w:val="24"/>
        </w:rPr>
      </w:pPr>
    </w:p>
    <w:p w:rsidR="00343D2F" w:rsidRPr="00343D2F" w:rsidRDefault="005F3DA5" w:rsidP="00343D2F">
      <w:pPr>
        <w:spacing w:after="0" w:line="240" w:lineRule="auto"/>
        <w:rPr>
          <w:rFonts w:eastAsia="Times New Roman" w:cstheme="minorHAnsi"/>
          <w:sz w:val="24"/>
          <w:szCs w:val="24"/>
        </w:rPr>
      </w:pPr>
      <w:r w:rsidRPr="005F3DA5">
        <w:rPr>
          <w:rFonts w:eastAsia="Times New Roman" w:cstheme="minorHAnsi"/>
          <w:b/>
          <w:bCs/>
          <w:color w:val="000000"/>
          <w:sz w:val="24"/>
          <w:szCs w:val="24"/>
        </w:rPr>
        <w:t>Web L</w:t>
      </w:r>
      <w:r w:rsidR="00343D2F" w:rsidRPr="00343D2F">
        <w:rPr>
          <w:rFonts w:eastAsia="Times New Roman" w:cstheme="minorHAnsi"/>
          <w:b/>
          <w:bCs/>
          <w:color w:val="000000"/>
          <w:sz w:val="24"/>
          <w:szCs w:val="24"/>
        </w:rPr>
        <w:t xml:space="preserve">inks to </w:t>
      </w:r>
      <w:r w:rsidRPr="005F3DA5">
        <w:rPr>
          <w:rFonts w:eastAsia="Times New Roman" w:cstheme="minorHAnsi"/>
          <w:b/>
          <w:bCs/>
          <w:color w:val="000000"/>
          <w:sz w:val="24"/>
          <w:szCs w:val="24"/>
        </w:rPr>
        <w:t>A</w:t>
      </w:r>
      <w:r w:rsidR="00343D2F" w:rsidRPr="00343D2F">
        <w:rPr>
          <w:rFonts w:eastAsia="Times New Roman" w:cstheme="minorHAnsi"/>
          <w:b/>
          <w:bCs/>
          <w:color w:val="000000"/>
          <w:sz w:val="24"/>
          <w:szCs w:val="24"/>
        </w:rPr>
        <w:t xml:space="preserve">rticles </w:t>
      </w:r>
      <w:r w:rsidRPr="005F3DA5">
        <w:rPr>
          <w:rFonts w:eastAsia="Times New Roman" w:cstheme="minorHAnsi"/>
          <w:b/>
          <w:bCs/>
          <w:color w:val="000000"/>
          <w:sz w:val="24"/>
          <w:szCs w:val="24"/>
        </w:rPr>
        <w:t>D</w:t>
      </w:r>
      <w:r w:rsidR="00343D2F" w:rsidRPr="00343D2F">
        <w:rPr>
          <w:rFonts w:eastAsia="Times New Roman" w:cstheme="minorHAnsi"/>
          <w:b/>
          <w:bCs/>
          <w:color w:val="000000"/>
          <w:sz w:val="24"/>
          <w:szCs w:val="24"/>
        </w:rPr>
        <w:t xml:space="preserve">iscussing </w:t>
      </w:r>
      <w:r w:rsidRPr="005F3DA5">
        <w:rPr>
          <w:rFonts w:eastAsia="Times New Roman" w:cstheme="minorHAnsi"/>
          <w:b/>
          <w:bCs/>
          <w:color w:val="000000"/>
          <w:sz w:val="24"/>
          <w:szCs w:val="24"/>
        </w:rPr>
        <w:t>H</w:t>
      </w:r>
      <w:r w:rsidR="00343D2F" w:rsidRPr="00343D2F">
        <w:rPr>
          <w:rFonts w:eastAsia="Times New Roman" w:cstheme="minorHAnsi"/>
          <w:b/>
          <w:bCs/>
          <w:color w:val="000000"/>
          <w:sz w:val="24"/>
          <w:szCs w:val="24"/>
        </w:rPr>
        <w:t xml:space="preserve">arm from </w:t>
      </w:r>
      <w:r w:rsidRPr="005F3DA5">
        <w:rPr>
          <w:rFonts w:eastAsia="Times New Roman" w:cstheme="minorHAnsi"/>
          <w:b/>
          <w:bCs/>
          <w:color w:val="000000"/>
          <w:sz w:val="24"/>
          <w:szCs w:val="24"/>
        </w:rPr>
        <w:t>I</w:t>
      </w:r>
      <w:r w:rsidR="00343D2F" w:rsidRPr="00343D2F">
        <w:rPr>
          <w:rFonts w:eastAsia="Times New Roman" w:cstheme="minorHAnsi"/>
          <w:b/>
          <w:bCs/>
          <w:color w:val="000000"/>
          <w:sz w:val="24"/>
          <w:szCs w:val="24"/>
        </w:rPr>
        <w:t xml:space="preserve">nadequate </w:t>
      </w:r>
      <w:r w:rsidRPr="005F3DA5">
        <w:rPr>
          <w:rFonts w:eastAsia="Times New Roman" w:cstheme="minorHAnsi"/>
          <w:b/>
          <w:bCs/>
          <w:color w:val="000000"/>
          <w:sz w:val="24"/>
          <w:szCs w:val="24"/>
        </w:rPr>
        <w:t>Genetic C</w:t>
      </w:r>
      <w:r w:rsidR="00343D2F" w:rsidRPr="00343D2F">
        <w:rPr>
          <w:rFonts w:eastAsia="Times New Roman" w:cstheme="minorHAnsi"/>
          <w:b/>
          <w:bCs/>
          <w:color w:val="000000"/>
          <w:sz w:val="24"/>
          <w:szCs w:val="24"/>
        </w:rPr>
        <w:t>ounseling</w:t>
      </w:r>
    </w:p>
    <w:p w:rsidR="00343D2F" w:rsidRPr="00343D2F" w:rsidRDefault="00343D2F" w:rsidP="00343D2F">
      <w:pPr>
        <w:spacing w:after="0" w:line="240" w:lineRule="auto"/>
        <w:rPr>
          <w:rFonts w:eastAsia="Times New Roman" w:cstheme="minorHAnsi"/>
          <w:sz w:val="24"/>
          <w:szCs w:val="24"/>
        </w:rPr>
      </w:pPr>
    </w:p>
    <w:p w:rsidR="00343D2F" w:rsidRPr="00343D2F" w:rsidRDefault="00343D2F" w:rsidP="00343D2F">
      <w:pPr>
        <w:numPr>
          <w:ilvl w:val="0"/>
          <w:numId w:val="5"/>
        </w:numPr>
        <w:spacing w:after="0" w:line="240" w:lineRule="auto"/>
        <w:textAlignment w:val="baseline"/>
        <w:rPr>
          <w:rFonts w:eastAsia="Times New Roman" w:cstheme="minorHAnsi"/>
          <w:color w:val="000000"/>
          <w:sz w:val="24"/>
          <w:szCs w:val="24"/>
        </w:rPr>
      </w:pPr>
      <w:r w:rsidRPr="00343D2F">
        <w:rPr>
          <w:rFonts w:eastAsia="Times New Roman" w:cstheme="minorHAnsi"/>
          <w:color w:val="000000"/>
          <w:sz w:val="24"/>
          <w:szCs w:val="24"/>
        </w:rPr>
        <w:t xml:space="preserve">Fumbled DNA tests add risk for victims.  By Robert </w:t>
      </w:r>
      <w:proofErr w:type="spellStart"/>
      <w:r w:rsidRPr="00343D2F">
        <w:rPr>
          <w:rFonts w:eastAsia="Times New Roman" w:cstheme="minorHAnsi"/>
          <w:color w:val="000000"/>
          <w:sz w:val="24"/>
          <w:szCs w:val="24"/>
        </w:rPr>
        <w:t>Langreth</w:t>
      </w:r>
      <w:proofErr w:type="spellEnd"/>
      <w:r w:rsidRPr="00343D2F">
        <w:rPr>
          <w:rFonts w:eastAsia="Times New Roman" w:cstheme="minorHAnsi"/>
          <w:color w:val="000000"/>
          <w:sz w:val="24"/>
          <w:szCs w:val="24"/>
        </w:rPr>
        <w:t>, Washington Post, Herald-Tribune, Bloomberg News, October 4, 2012. Retrieved 5.18.14</w:t>
      </w:r>
    </w:p>
    <w:p w:rsidR="00343D2F" w:rsidRPr="00343D2F" w:rsidRDefault="00343D2F" w:rsidP="00343D2F">
      <w:pPr>
        <w:spacing w:after="0" w:line="240" w:lineRule="auto"/>
        <w:ind w:left="720"/>
        <w:rPr>
          <w:rFonts w:eastAsia="Times New Roman" w:cstheme="minorHAnsi"/>
          <w:sz w:val="24"/>
          <w:szCs w:val="24"/>
        </w:rPr>
      </w:pPr>
      <w:hyperlink r:id="rId9" w:history="1">
        <w:r w:rsidRPr="005F3DA5">
          <w:rPr>
            <w:rFonts w:eastAsia="Times New Roman" w:cstheme="minorHAnsi"/>
            <w:color w:val="0070C0"/>
            <w:sz w:val="24"/>
            <w:szCs w:val="24"/>
            <w:u w:val="single"/>
          </w:rPr>
          <w:t>http://health.heraldtribune.com/2012/10/04/fumbled-dna-tests-put-victims-at-risk/</w:t>
        </w:r>
      </w:hyperlink>
    </w:p>
    <w:p w:rsidR="00343D2F" w:rsidRPr="00343D2F" w:rsidRDefault="00343D2F" w:rsidP="00343D2F">
      <w:pPr>
        <w:numPr>
          <w:ilvl w:val="0"/>
          <w:numId w:val="6"/>
        </w:numPr>
        <w:spacing w:after="0" w:line="240" w:lineRule="auto"/>
        <w:textAlignment w:val="baseline"/>
        <w:rPr>
          <w:rFonts w:eastAsia="Times New Roman" w:cstheme="minorHAnsi"/>
          <w:color w:val="000000"/>
          <w:sz w:val="24"/>
          <w:szCs w:val="24"/>
        </w:rPr>
      </w:pPr>
      <w:r w:rsidRPr="00343D2F">
        <w:rPr>
          <w:rFonts w:eastAsia="Times New Roman" w:cstheme="minorHAnsi"/>
          <w:color w:val="000000"/>
          <w:sz w:val="24"/>
          <w:szCs w:val="24"/>
        </w:rPr>
        <w:t xml:space="preserve">When Genetic Testing Can Be Dangerous to Your Health.  By Cheryl P. Weinstock, Oprah.com. Mar. 2013. Retrieved 5.18.14 </w:t>
      </w:r>
      <w:hyperlink r:id="rId10" w:history="1">
        <w:r w:rsidRPr="005F3DA5">
          <w:rPr>
            <w:rFonts w:eastAsia="Times New Roman" w:cstheme="minorHAnsi"/>
            <w:color w:val="1155CC"/>
            <w:sz w:val="24"/>
            <w:szCs w:val="24"/>
            <w:u w:val="single"/>
          </w:rPr>
          <w:t>http://www.oprah.com/health/Genetic-Testing-Dangers-DNA-Research-Breakthroughs/</w:t>
        </w:r>
      </w:hyperlink>
      <w:r w:rsidRPr="00343D2F">
        <w:rPr>
          <w:rFonts w:eastAsia="Times New Roman" w:cstheme="minorHAnsi"/>
          <w:color w:val="000000"/>
          <w:sz w:val="24"/>
          <w:szCs w:val="24"/>
        </w:rPr>
        <w:t xml:space="preserve"> </w:t>
      </w:r>
    </w:p>
    <w:p w:rsidR="00420EF5" w:rsidRPr="005F3DA5" w:rsidRDefault="00343D2F" w:rsidP="00343D2F">
      <w:pPr>
        <w:rPr>
          <w:rFonts w:cstheme="minorHAnsi"/>
          <w:sz w:val="24"/>
          <w:szCs w:val="24"/>
        </w:rPr>
      </w:pPr>
      <w:r w:rsidRPr="005F3DA5">
        <w:rPr>
          <w:rFonts w:eastAsia="Times New Roman" w:cstheme="minorHAnsi"/>
          <w:sz w:val="24"/>
          <w:szCs w:val="24"/>
        </w:rPr>
        <w:br/>
      </w:r>
    </w:p>
    <w:sectPr w:rsidR="00420EF5" w:rsidRPr="005F3DA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1DD" w:rsidRDefault="005331DD" w:rsidP="005331DD">
      <w:pPr>
        <w:spacing w:after="0" w:line="240" w:lineRule="auto"/>
      </w:pPr>
      <w:r>
        <w:separator/>
      </w:r>
    </w:p>
  </w:endnote>
  <w:endnote w:type="continuationSeparator" w:id="0">
    <w:p w:rsidR="005331DD" w:rsidRDefault="005331DD" w:rsidP="00533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741762"/>
      <w:docPartObj>
        <w:docPartGallery w:val="Page Numbers (Bottom of Page)"/>
        <w:docPartUnique/>
      </w:docPartObj>
    </w:sdtPr>
    <w:sdtEndPr>
      <w:rPr>
        <w:noProof/>
      </w:rPr>
    </w:sdtEndPr>
    <w:sdtContent>
      <w:p w:rsidR="005331DD" w:rsidRDefault="005331D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331DD" w:rsidRDefault="00533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1DD" w:rsidRDefault="005331DD" w:rsidP="005331DD">
      <w:pPr>
        <w:spacing w:after="0" w:line="240" w:lineRule="auto"/>
      </w:pPr>
      <w:r>
        <w:separator/>
      </w:r>
    </w:p>
  </w:footnote>
  <w:footnote w:type="continuationSeparator" w:id="0">
    <w:p w:rsidR="005331DD" w:rsidRDefault="005331DD" w:rsidP="005331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4757"/>
    <w:multiLevelType w:val="multilevel"/>
    <w:tmpl w:val="3B88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722D9"/>
    <w:multiLevelType w:val="multilevel"/>
    <w:tmpl w:val="0A64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1505B2"/>
    <w:multiLevelType w:val="multilevel"/>
    <w:tmpl w:val="6E8C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921E40"/>
    <w:multiLevelType w:val="multilevel"/>
    <w:tmpl w:val="6C82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CD52E6"/>
    <w:multiLevelType w:val="multilevel"/>
    <w:tmpl w:val="2AA2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B05D13"/>
    <w:multiLevelType w:val="multilevel"/>
    <w:tmpl w:val="FC80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D2F"/>
    <w:rsid w:val="00195D55"/>
    <w:rsid w:val="00343D2F"/>
    <w:rsid w:val="00420EF5"/>
    <w:rsid w:val="004259AD"/>
    <w:rsid w:val="005331DD"/>
    <w:rsid w:val="005F3DA5"/>
    <w:rsid w:val="008F1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3D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3D2F"/>
    <w:rPr>
      <w:color w:val="0000FF"/>
      <w:u w:val="single"/>
    </w:rPr>
  </w:style>
  <w:style w:type="paragraph" w:styleId="BalloonText">
    <w:name w:val="Balloon Text"/>
    <w:basedOn w:val="Normal"/>
    <w:link w:val="BalloonTextChar"/>
    <w:uiPriority w:val="99"/>
    <w:semiHidden/>
    <w:unhideWhenUsed/>
    <w:rsid w:val="00533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1DD"/>
    <w:rPr>
      <w:rFonts w:ascii="Tahoma" w:hAnsi="Tahoma" w:cs="Tahoma"/>
      <w:sz w:val="16"/>
      <w:szCs w:val="16"/>
    </w:rPr>
  </w:style>
  <w:style w:type="paragraph" w:styleId="Header">
    <w:name w:val="header"/>
    <w:basedOn w:val="Normal"/>
    <w:link w:val="HeaderChar"/>
    <w:uiPriority w:val="99"/>
    <w:unhideWhenUsed/>
    <w:rsid w:val="00533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1DD"/>
  </w:style>
  <w:style w:type="paragraph" w:styleId="Footer">
    <w:name w:val="footer"/>
    <w:basedOn w:val="Normal"/>
    <w:link w:val="FooterChar"/>
    <w:uiPriority w:val="99"/>
    <w:unhideWhenUsed/>
    <w:rsid w:val="00533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1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3D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3D2F"/>
    <w:rPr>
      <w:color w:val="0000FF"/>
      <w:u w:val="single"/>
    </w:rPr>
  </w:style>
  <w:style w:type="paragraph" w:styleId="BalloonText">
    <w:name w:val="Balloon Text"/>
    <w:basedOn w:val="Normal"/>
    <w:link w:val="BalloonTextChar"/>
    <w:uiPriority w:val="99"/>
    <w:semiHidden/>
    <w:unhideWhenUsed/>
    <w:rsid w:val="00533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1DD"/>
    <w:rPr>
      <w:rFonts w:ascii="Tahoma" w:hAnsi="Tahoma" w:cs="Tahoma"/>
      <w:sz w:val="16"/>
      <w:szCs w:val="16"/>
    </w:rPr>
  </w:style>
  <w:style w:type="paragraph" w:styleId="Header">
    <w:name w:val="header"/>
    <w:basedOn w:val="Normal"/>
    <w:link w:val="HeaderChar"/>
    <w:uiPriority w:val="99"/>
    <w:unhideWhenUsed/>
    <w:rsid w:val="00533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1DD"/>
  </w:style>
  <w:style w:type="paragraph" w:styleId="Footer">
    <w:name w:val="footer"/>
    <w:basedOn w:val="Normal"/>
    <w:link w:val="FooterChar"/>
    <w:uiPriority w:val="99"/>
    <w:unhideWhenUsed/>
    <w:rsid w:val="00533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66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prah.com/health/Genetic-Testing-Dangers-DNA-Research-Breakthroughs/" TargetMode="External"/><Relationship Id="rId4" Type="http://schemas.openxmlformats.org/officeDocument/2006/relationships/settings" Target="settings.xml"/><Relationship Id="rId9" Type="http://schemas.openxmlformats.org/officeDocument/2006/relationships/hyperlink" Target="http://health.heraldtribune.com/2012/10/04/fumbled-dna-tests-put-victims-at-r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testpc2</dc:creator>
  <cp:lastModifiedBy>testpc2</cp:lastModifiedBy>
  <cp:revision>2</cp:revision>
  <dcterms:created xsi:type="dcterms:W3CDTF">2016-06-09T19:34:00Z</dcterms:created>
  <dcterms:modified xsi:type="dcterms:W3CDTF">2016-06-09T20:23:00Z</dcterms:modified>
</cp:coreProperties>
</file>